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小标宋简体" w:hAnsi="宋体" w:eastAsia="方正小标宋简体"/>
          <w:color w:val="000000" w:themeColor="text1"/>
          <w:sz w:val="44"/>
          <w:szCs w:val="44"/>
          <w14:textFill>
            <w14:solidFill>
              <w14:schemeClr w14:val="tx1"/>
            </w14:solidFill>
          </w14:textFill>
        </w:rPr>
      </w:pPr>
      <w:bookmarkStart w:id="0" w:name="_GoBack"/>
      <w:bookmarkEnd w:id="0"/>
    </w:p>
    <w:p>
      <w:pPr>
        <w:spacing w:line="560" w:lineRule="exact"/>
        <w:rPr>
          <w:rFonts w:hint="eastAsia" w:ascii="方正小标宋简体" w:hAnsi="宋体" w:eastAsia="方正小标宋简体"/>
          <w:color w:val="000000" w:themeColor="text1"/>
          <w:sz w:val="44"/>
          <w:szCs w:val="44"/>
          <w14:textFill>
            <w14:solidFill>
              <w14:schemeClr w14:val="tx1"/>
            </w14:solidFill>
          </w14:textFill>
        </w:rPr>
      </w:pPr>
    </w:p>
    <w:p>
      <w:pPr>
        <w:spacing w:line="560" w:lineRule="exact"/>
        <w:jc w:val="center"/>
        <w:rPr>
          <w:rFonts w:ascii="方正小标宋简体" w:hAnsi="宋体" w:eastAsia="方正小标宋简体"/>
          <w:color w:val="000000" w:themeColor="text1"/>
          <w:sz w:val="44"/>
          <w:szCs w:val="44"/>
          <w14:textFill>
            <w14:solidFill>
              <w14:schemeClr w14:val="tx1"/>
            </w14:solidFill>
          </w14:textFill>
        </w:rPr>
      </w:pPr>
      <w:r>
        <w:rPr>
          <w:rFonts w:hint="eastAsia" w:ascii="方正小标宋简体" w:hAnsi="宋体" w:eastAsia="方正小标宋简体"/>
          <w:color w:val="000000" w:themeColor="text1"/>
          <w:sz w:val="44"/>
          <w:szCs w:val="44"/>
          <w14:textFill>
            <w14:solidFill>
              <w14:schemeClr w14:val="tx1"/>
            </w14:solidFill>
          </w14:textFill>
        </w:rPr>
        <w:t>林学与风景园林学院推荐优秀应届本科</w:t>
      </w:r>
    </w:p>
    <w:p>
      <w:pPr>
        <w:spacing w:line="560" w:lineRule="exact"/>
        <w:jc w:val="center"/>
        <w:rPr>
          <w:rFonts w:ascii="方正小标宋简体" w:hAnsi="宋体" w:eastAsia="方正小标宋简体"/>
          <w:color w:val="000000" w:themeColor="text1"/>
          <w:sz w:val="44"/>
          <w:szCs w:val="44"/>
          <w14:textFill>
            <w14:solidFill>
              <w14:schemeClr w14:val="tx1"/>
            </w14:solidFill>
          </w14:textFill>
        </w:rPr>
      </w:pPr>
      <w:r>
        <w:rPr>
          <w:rFonts w:hint="eastAsia" w:ascii="方正小标宋简体" w:hAnsi="宋体" w:eastAsia="方正小标宋简体"/>
          <w:color w:val="000000" w:themeColor="text1"/>
          <w:sz w:val="44"/>
          <w:szCs w:val="44"/>
          <w14:textFill>
            <w14:solidFill>
              <w14:schemeClr w14:val="tx1"/>
            </w14:solidFill>
          </w14:textFill>
        </w:rPr>
        <w:t>毕业生免试攻读研究生实施细则</w:t>
      </w:r>
    </w:p>
    <w:p>
      <w:pPr>
        <w:pStyle w:val="3"/>
        <w:adjustRightInd w:val="0"/>
        <w:snapToGrid w:val="0"/>
        <w:spacing w:line="560" w:lineRule="exact"/>
        <w:ind w:firstLine="643"/>
        <w:jc w:val="center"/>
        <w:rPr>
          <w:rFonts w:ascii="仿宋_GB2312" w:hAnsi="宋体"/>
          <w:b/>
          <w:color w:val="000000" w:themeColor="text1"/>
          <w:szCs w:val="32"/>
          <w14:textFill>
            <w14:solidFill>
              <w14:schemeClr w14:val="tx1"/>
            </w14:solidFill>
          </w14:textFill>
        </w:rPr>
      </w:pPr>
    </w:p>
    <w:p>
      <w:pPr>
        <w:adjustRightInd w:val="0"/>
        <w:snapToGrid w:val="0"/>
        <w:spacing w:line="560" w:lineRule="exact"/>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第一章</w:t>
      </w:r>
      <w:r>
        <w:rPr>
          <w:rFonts w:ascii="宋体" w:hAnsi="宋体" w:cs="宋体"/>
          <w:b/>
          <w:color w:val="000000" w:themeColor="text1"/>
          <w:sz w:val="32"/>
          <w:szCs w:val="32"/>
          <w14:textFill>
            <w14:solidFill>
              <w14:schemeClr w14:val="tx1"/>
            </w14:solidFill>
          </w14:textFill>
        </w:rPr>
        <w:t xml:space="preserve">  </w:t>
      </w:r>
      <w:r>
        <w:rPr>
          <w:rFonts w:hint="eastAsia" w:ascii="宋体" w:hAnsi="宋体" w:cs="宋体"/>
          <w:b/>
          <w:color w:val="000000" w:themeColor="text1"/>
          <w:sz w:val="32"/>
          <w:szCs w:val="32"/>
          <w14:textFill>
            <w14:solidFill>
              <w14:schemeClr w14:val="tx1"/>
            </w14:solidFill>
          </w14:textFill>
        </w:rPr>
        <w:t>总</w:t>
      </w:r>
      <w:r>
        <w:rPr>
          <w:rFonts w:ascii="宋体" w:hAnsi="宋体" w:cs="宋体"/>
          <w:b/>
          <w:color w:val="000000" w:themeColor="text1"/>
          <w:sz w:val="32"/>
          <w:szCs w:val="32"/>
          <w14:textFill>
            <w14:solidFill>
              <w14:schemeClr w14:val="tx1"/>
            </w14:solidFill>
          </w14:textFill>
        </w:rPr>
        <w:t xml:space="preserve">  </w:t>
      </w:r>
      <w:r>
        <w:rPr>
          <w:rFonts w:hint="eastAsia" w:ascii="宋体" w:hAnsi="宋体" w:cs="宋体"/>
          <w:b/>
          <w:color w:val="000000" w:themeColor="text1"/>
          <w:sz w:val="32"/>
          <w:szCs w:val="32"/>
          <w14:textFill>
            <w14:solidFill>
              <w14:schemeClr w14:val="tx1"/>
            </w14:solidFill>
          </w14:textFill>
        </w:rPr>
        <w:t>则</w:t>
      </w:r>
    </w:p>
    <w:p>
      <w:pPr>
        <w:adjustRightInd w:val="0"/>
        <w:snapToGrid w:val="0"/>
        <w:spacing w:line="560" w:lineRule="exact"/>
        <w:ind w:firstLine="643" w:firstLineChars="200"/>
        <w:rPr>
          <w:rFonts w:ascii="仿宋_GB2312" w:hAnsi="宋体" w:eastAsia="仿宋_GB2312" w:cs="宋体"/>
          <w:snapToGrid w:val="0"/>
          <w:color w:val="000000" w:themeColor="text1"/>
          <w:kern w:val="0"/>
          <w:sz w:val="32"/>
          <w:szCs w:val="32"/>
          <w14:textFill>
            <w14:solidFill>
              <w14:schemeClr w14:val="tx1"/>
            </w14:solidFill>
          </w14:textFill>
        </w:rPr>
      </w:pPr>
      <w:r>
        <w:rPr>
          <w:rFonts w:hint="eastAsia" w:ascii="仿宋_GB2312" w:hAnsi="宋体" w:eastAsia="仿宋_GB2312" w:cs="宋体"/>
          <w:b/>
          <w:color w:val="000000" w:themeColor="text1"/>
          <w:sz w:val="32"/>
          <w:szCs w:val="32"/>
          <w14:textFill>
            <w14:solidFill>
              <w14:schemeClr w14:val="tx1"/>
            </w14:solidFill>
          </w14:textFill>
        </w:rPr>
        <w:t>第一条</w:t>
      </w:r>
      <w:r>
        <w:rPr>
          <w:rFonts w:ascii="仿宋_GB2312" w:hAnsi="宋体" w:eastAsia="仿宋_GB2312" w:cs="宋体"/>
          <w:b/>
          <w:color w:val="000000" w:themeColor="text1"/>
          <w:sz w:val="32"/>
          <w:szCs w:val="32"/>
          <w14:textFill>
            <w14:solidFill>
              <w14:schemeClr w14:val="tx1"/>
            </w14:solidFill>
          </w14:textFill>
        </w:rPr>
        <w:t xml:space="preserve">  </w:t>
      </w:r>
      <w:r>
        <w:rPr>
          <w:rFonts w:hint="eastAsia" w:ascii="仿宋_GB2312" w:hAnsi="宋体" w:eastAsia="仿宋_GB2312" w:cs="宋体"/>
          <w:color w:val="000000" w:themeColor="text1"/>
          <w:sz w:val="32"/>
          <w:szCs w:val="32"/>
          <w14:textFill>
            <w14:solidFill>
              <w14:schemeClr w14:val="tx1"/>
            </w14:solidFill>
          </w14:textFill>
        </w:rPr>
        <w:t>根据《华南农业大学推荐优秀应届本科毕业生免试攻读研究生实施办法》（华南农办[2021]55号）精神，为规范推荐优秀应届本科毕业生免试攻读研究生的工作（以下简称推免），结合我院实际，</w:t>
      </w:r>
      <w:r>
        <w:rPr>
          <w:rFonts w:hint="eastAsia" w:ascii="仿宋_GB2312" w:hAnsi="宋体" w:eastAsia="仿宋_GB2312" w:cs="宋体"/>
          <w:snapToGrid w:val="0"/>
          <w:color w:val="000000" w:themeColor="text1"/>
          <w:kern w:val="0"/>
          <w:sz w:val="32"/>
          <w:szCs w:val="32"/>
          <w14:textFill>
            <w14:solidFill>
              <w14:schemeClr w14:val="tx1"/>
            </w14:solidFill>
          </w14:textFill>
        </w:rPr>
        <w:t>特制定本实施细则。</w:t>
      </w:r>
    </w:p>
    <w:p>
      <w:pPr>
        <w:adjustRightInd w:val="0"/>
        <w:snapToGrid w:val="0"/>
        <w:spacing w:line="560" w:lineRule="exact"/>
        <w:ind w:firstLine="643"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b/>
          <w:color w:val="000000" w:themeColor="text1"/>
          <w:sz w:val="32"/>
          <w:szCs w:val="32"/>
          <w14:textFill>
            <w14:solidFill>
              <w14:schemeClr w14:val="tx1"/>
            </w14:solidFill>
          </w14:textFill>
        </w:rPr>
        <w:t>第二条</w:t>
      </w:r>
      <w:r>
        <w:rPr>
          <w:rFonts w:ascii="仿宋_GB2312" w:hAnsi="宋体" w:eastAsia="仿宋_GB2312" w:cs="宋体"/>
          <w:b/>
          <w:color w:val="000000" w:themeColor="text1"/>
          <w:sz w:val="32"/>
          <w:szCs w:val="32"/>
          <w14:textFill>
            <w14:solidFill>
              <w14:schemeClr w14:val="tx1"/>
            </w14:solidFill>
          </w14:textFill>
        </w:rPr>
        <w:t xml:space="preserve">  </w:t>
      </w:r>
      <w:r>
        <w:rPr>
          <w:rFonts w:hint="eastAsia" w:ascii="仿宋_GB2312" w:hAnsi="宋体" w:eastAsia="仿宋_GB2312" w:cs="宋体"/>
          <w:color w:val="000000" w:themeColor="text1"/>
          <w:sz w:val="32"/>
          <w:szCs w:val="32"/>
          <w14:textFill>
            <w14:solidFill>
              <w14:schemeClr w14:val="tx1"/>
            </w14:solidFill>
          </w14:textFill>
        </w:rPr>
        <w:t>推免工作应坚持公开、公平、公正，全面考核、择优录取的原则，坚持有利于学校深化教学改革和创新人才培养，有利于激励学生勤奋学习、形成良好学习氛围，有利于提高研究生选拔质量。</w:t>
      </w:r>
    </w:p>
    <w:p>
      <w:pPr>
        <w:adjustRightInd w:val="0"/>
        <w:snapToGrid w:val="0"/>
        <w:spacing w:line="560" w:lineRule="exact"/>
        <w:ind w:firstLine="643" w:firstLineChars="200"/>
        <w:rPr>
          <w:rFonts w:ascii="仿宋_GB2312" w:hAnsi="宋体" w:eastAsia="仿宋_GB2312" w:cs="宋体"/>
          <w:b/>
          <w:color w:val="000000" w:themeColor="text1"/>
          <w:sz w:val="32"/>
          <w:szCs w:val="32"/>
          <w14:textFill>
            <w14:solidFill>
              <w14:schemeClr w14:val="tx1"/>
            </w14:solidFill>
          </w14:textFill>
        </w:rPr>
      </w:pPr>
    </w:p>
    <w:p>
      <w:pPr>
        <w:adjustRightInd w:val="0"/>
        <w:snapToGrid w:val="0"/>
        <w:spacing w:line="560" w:lineRule="exact"/>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第二章</w:t>
      </w:r>
      <w:r>
        <w:rPr>
          <w:rFonts w:ascii="宋体" w:hAnsi="宋体" w:cs="宋体"/>
          <w:b/>
          <w:color w:val="000000" w:themeColor="text1"/>
          <w:sz w:val="32"/>
          <w:szCs w:val="32"/>
          <w14:textFill>
            <w14:solidFill>
              <w14:schemeClr w14:val="tx1"/>
            </w14:solidFill>
          </w14:textFill>
        </w:rPr>
        <w:t xml:space="preserve">  </w:t>
      </w:r>
      <w:r>
        <w:rPr>
          <w:rFonts w:hint="eastAsia" w:ascii="宋体" w:hAnsi="宋体" w:cs="宋体"/>
          <w:b/>
          <w:color w:val="000000" w:themeColor="text1"/>
          <w:sz w:val="32"/>
          <w:szCs w:val="32"/>
          <w14:textFill>
            <w14:solidFill>
              <w14:schemeClr w14:val="tx1"/>
            </w14:solidFill>
          </w14:textFill>
        </w:rPr>
        <w:t>组织与领导</w:t>
      </w:r>
    </w:p>
    <w:p>
      <w:pPr>
        <w:adjustRightInd w:val="0"/>
        <w:snapToGrid w:val="0"/>
        <w:spacing w:line="560" w:lineRule="exact"/>
        <w:ind w:firstLine="643"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b/>
          <w:color w:val="000000" w:themeColor="text1"/>
          <w:sz w:val="32"/>
          <w:szCs w:val="32"/>
          <w14:textFill>
            <w14:solidFill>
              <w14:schemeClr w14:val="tx1"/>
            </w14:solidFill>
          </w14:textFill>
        </w:rPr>
        <w:t>第三条</w:t>
      </w:r>
      <w:r>
        <w:rPr>
          <w:rFonts w:ascii="仿宋_GB2312" w:hAnsi="宋体" w:eastAsia="仿宋_GB2312" w:cs="宋体"/>
          <w:b/>
          <w:color w:val="000000" w:themeColor="text1"/>
          <w:sz w:val="32"/>
          <w:szCs w:val="32"/>
          <w14:textFill>
            <w14:solidFill>
              <w14:schemeClr w14:val="tx1"/>
            </w14:solidFill>
          </w14:textFill>
        </w:rPr>
        <w:t xml:space="preserve">  </w:t>
      </w:r>
      <w:r>
        <w:rPr>
          <w:rFonts w:hint="eastAsia" w:ascii="仿宋_GB2312" w:hAnsi="宋体" w:eastAsia="仿宋_GB2312" w:cs="宋体"/>
          <w:color w:val="000000" w:themeColor="text1"/>
          <w:sz w:val="32"/>
          <w:szCs w:val="32"/>
          <w14:textFill>
            <w14:solidFill>
              <w14:schemeClr w14:val="tx1"/>
            </w14:solidFill>
          </w14:textFill>
        </w:rPr>
        <w:t>学院成立推免生遴选工作小组，负责具体实施学院的推免工作，负责全院推免生候选人面试等工作。小组成员名单及联系方式于每年推免工作开始前报本科生院备案。</w:t>
      </w:r>
    </w:p>
    <w:p>
      <w:pPr>
        <w:adjustRightInd w:val="0"/>
        <w:snapToGrid w:val="0"/>
        <w:spacing w:line="56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组长：学院党委书记、院长</w:t>
      </w:r>
    </w:p>
    <w:p>
      <w:pPr>
        <w:adjustRightInd w:val="0"/>
        <w:snapToGrid w:val="0"/>
        <w:spacing w:line="56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成员：学院党委副书记、分管本科教学工作副院长、分管科研副院长、学术分委员会委员代表、本科教务员和毕业班辅导员等。</w:t>
      </w:r>
    </w:p>
    <w:p>
      <w:pPr>
        <w:adjustRightInd w:val="0"/>
        <w:snapToGrid w:val="0"/>
        <w:spacing w:line="560" w:lineRule="exact"/>
        <w:ind w:firstLine="643" w:firstLineChars="200"/>
        <w:jc w:val="left"/>
        <w:rPr>
          <w:rFonts w:ascii="仿宋_GB2312" w:hAnsi="宋体" w:eastAsia="仿宋_GB2312" w:cs="宋体"/>
          <w:color w:val="000000" w:themeColor="text1"/>
          <w:sz w:val="32"/>
          <w:szCs w:val="32"/>
          <w:highlight w:val="lightGray"/>
          <w14:textFill>
            <w14:solidFill>
              <w14:schemeClr w14:val="tx1"/>
            </w14:solidFill>
          </w14:textFill>
        </w:rPr>
      </w:pPr>
      <w:r>
        <w:rPr>
          <w:rFonts w:hint="eastAsia" w:ascii="仿宋_GB2312" w:hAnsi="宋体" w:eastAsia="仿宋_GB2312" w:cs="宋体"/>
          <w:b/>
          <w:bCs/>
          <w:color w:val="000000" w:themeColor="text1"/>
          <w:sz w:val="32"/>
          <w:szCs w:val="32"/>
          <w14:textFill>
            <w14:solidFill>
              <w14:schemeClr w14:val="tx1"/>
            </w14:solidFill>
          </w14:textFill>
        </w:rPr>
        <w:t>第四条</w:t>
      </w:r>
      <w:r>
        <w:rPr>
          <w:rFonts w:ascii="仿宋_GB2312" w:hAnsi="宋体" w:eastAsia="仿宋_GB2312" w:cs="宋体"/>
          <w:color w:val="000000" w:themeColor="text1"/>
          <w:sz w:val="32"/>
          <w:szCs w:val="32"/>
          <w14:textFill>
            <w14:solidFill>
              <w14:schemeClr w14:val="tx1"/>
            </w14:solidFill>
          </w14:textFill>
        </w:rPr>
        <w:t xml:space="preserve">  学院成立专家审核小组（成员须为学院学术分委员会委员，</w:t>
      </w:r>
      <w:r>
        <w:rPr>
          <w:rFonts w:hint="eastAsia" w:ascii="仿宋_GB2312" w:hAnsi="宋体" w:eastAsia="仿宋_GB2312" w:cs="宋体"/>
          <w:color w:val="000000" w:themeColor="text1"/>
          <w:sz w:val="32"/>
          <w:szCs w:val="32"/>
          <w14:textFill>
            <w14:solidFill>
              <w14:schemeClr w14:val="tx1"/>
            </w14:solidFill>
          </w14:textFill>
        </w:rPr>
        <w:t>由</w:t>
      </w:r>
      <w:r>
        <w:rPr>
          <w:rFonts w:ascii="仿宋_GB2312" w:hAnsi="宋体" w:eastAsia="仿宋_GB2312" w:cs="宋体"/>
          <w:color w:val="000000" w:themeColor="text1"/>
          <w:sz w:val="32"/>
          <w:szCs w:val="32"/>
          <w14:textFill>
            <w14:solidFill>
              <w14:schemeClr w14:val="tx1"/>
            </w14:solidFill>
          </w14:textFill>
        </w:rPr>
        <w:t>学院学术分委员会</w:t>
      </w:r>
      <w:r>
        <w:rPr>
          <w:rFonts w:hint="eastAsia" w:ascii="仿宋_GB2312" w:hAnsi="宋体" w:eastAsia="仿宋_GB2312" w:cs="宋体"/>
          <w:color w:val="000000" w:themeColor="text1"/>
          <w:sz w:val="32"/>
          <w:szCs w:val="32"/>
          <w14:textFill>
            <w14:solidFill>
              <w14:schemeClr w14:val="tx1"/>
            </w14:solidFill>
          </w14:textFill>
        </w:rPr>
        <w:t>主席提出名单，</w:t>
      </w:r>
      <w:r>
        <w:rPr>
          <w:rFonts w:ascii="仿宋_GB2312" w:hAnsi="宋体" w:eastAsia="仿宋_GB2312" w:cs="宋体"/>
          <w:color w:val="000000" w:themeColor="text1"/>
          <w:sz w:val="32"/>
          <w:szCs w:val="32"/>
          <w14:textFill>
            <w14:solidFill>
              <w14:schemeClr w14:val="tx1"/>
            </w14:solidFill>
          </w14:textFill>
        </w:rPr>
        <w:t>一般不少于</w:t>
      </w:r>
      <w:r>
        <w:rPr>
          <w:rFonts w:eastAsia="仿宋_GB2312"/>
          <w:color w:val="000000" w:themeColor="text1"/>
          <w:sz w:val="32"/>
          <w:szCs w:val="32"/>
          <w14:textFill>
            <w14:solidFill>
              <w14:schemeClr w14:val="tx1"/>
            </w14:solidFill>
          </w14:textFill>
        </w:rPr>
        <w:t>5</w:t>
      </w:r>
      <w:r>
        <w:rPr>
          <w:rFonts w:hint="eastAsia" w:ascii="仿宋_GB2312" w:hAnsi="宋体" w:eastAsia="仿宋_GB2312" w:cs="宋体"/>
          <w:color w:val="000000" w:themeColor="text1"/>
          <w:sz w:val="32"/>
          <w:szCs w:val="32"/>
          <w14:textFill>
            <w14:solidFill>
              <w14:schemeClr w14:val="tx1"/>
            </w14:solidFill>
          </w14:textFill>
        </w:rPr>
        <w:t>人，经学院推免生遴选工作小组审定）</w:t>
      </w:r>
      <w:r>
        <w:rPr>
          <w:rFonts w:ascii="仿宋_GB2312" w:hAnsi="宋体" w:eastAsia="仿宋_GB2312" w:cs="宋体"/>
          <w:color w:val="000000" w:themeColor="text1"/>
          <w:sz w:val="32"/>
          <w:szCs w:val="32"/>
          <w14:textFill>
            <w14:solidFill>
              <w14:schemeClr w14:val="tx1"/>
            </w14:solidFill>
          </w14:textFill>
        </w:rPr>
        <w:t>,负责对特殊学术专长推免生的科研创新成果、论文、竞赛获奖奖项及内容进行审核鉴定，并组织</w:t>
      </w:r>
      <w:r>
        <w:rPr>
          <w:rFonts w:hint="eastAsia" w:ascii="仿宋_GB2312" w:hAnsi="宋体" w:eastAsia="仿宋_GB2312" w:cs="宋体"/>
          <w:color w:val="000000" w:themeColor="text1"/>
          <w:sz w:val="32"/>
          <w:szCs w:val="32"/>
          <w14:textFill>
            <w14:solidFill>
              <w14:schemeClr w14:val="tx1"/>
            </w14:solidFill>
          </w14:textFill>
        </w:rPr>
        <w:t>符合条件的</w:t>
      </w:r>
      <w:r>
        <w:rPr>
          <w:rFonts w:ascii="仿宋_GB2312" w:hAnsi="宋体" w:eastAsia="仿宋_GB2312" w:cs="宋体"/>
          <w:color w:val="000000" w:themeColor="text1"/>
          <w:sz w:val="32"/>
          <w:szCs w:val="32"/>
          <w14:textFill>
            <w14:solidFill>
              <w14:schemeClr w14:val="tx1"/>
            </w14:solidFill>
          </w14:textFill>
        </w:rPr>
        <w:t>学生进行公开答辩</w:t>
      </w:r>
      <w:r>
        <w:rPr>
          <w:rFonts w:hint="eastAsia" w:ascii="仿宋_GB2312" w:hAnsi="宋体" w:eastAsia="仿宋_GB2312" w:cs="宋体"/>
          <w:color w:val="000000" w:themeColor="text1"/>
          <w:sz w:val="32"/>
          <w:szCs w:val="32"/>
          <w14:textFill>
            <w14:solidFill>
              <w14:schemeClr w14:val="tx1"/>
            </w14:solidFill>
          </w14:textFill>
        </w:rPr>
        <w:t>评分</w:t>
      </w:r>
      <w:r>
        <w:rPr>
          <w:rFonts w:ascii="仿宋_GB2312" w:hAnsi="宋体" w:eastAsia="仿宋_GB2312" w:cs="宋体"/>
          <w:color w:val="000000" w:themeColor="text1"/>
          <w:sz w:val="32"/>
          <w:szCs w:val="32"/>
          <w14:textFill>
            <w14:solidFill>
              <w14:schemeClr w14:val="tx1"/>
            </w14:solidFill>
          </w14:textFill>
        </w:rPr>
        <w:t>。专家审核小组及其每位成员均须给出明确审核鉴定意见并签字存档。答辩全程要录音录像，答辩结果要公开公正；会学院推免生遴选工作小组商定学院特殊学术专长推免生名单。</w:t>
      </w:r>
    </w:p>
    <w:p>
      <w:pPr>
        <w:adjustRightInd w:val="0"/>
        <w:snapToGrid w:val="0"/>
        <w:spacing w:line="560" w:lineRule="exact"/>
        <w:ind w:firstLine="643" w:firstLineChars="200"/>
        <w:rPr>
          <w:rFonts w:ascii="仿宋_GB2312" w:hAnsi="宋体" w:eastAsia="仿宋_GB2312" w:cs="宋体"/>
          <w:b/>
          <w:color w:val="000000" w:themeColor="text1"/>
          <w:sz w:val="32"/>
          <w:szCs w:val="32"/>
          <w14:textFill>
            <w14:solidFill>
              <w14:schemeClr w14:val="tx1"/>
            </w14:solidFill>
          </w14:textFill>
        </w:rPr>
      </w:pPr>
    </w:p>
    <w:p>
      <w:pPr>
        <w:adjustRightInd w:val="0"/>
        <w:snapToGrid w:val="0"/>
        <w:spacing w:line="560" w:lineRule="exact"/>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第三章</w:t>
      </w:r>
      <w:r>
        <w:rPr>
          <w:rFonts w:ascii="宋体" w:hAnsi="宋体" w:cs="宋体"/>
          <w:b/>
          <w:color w:val="000000" w:themeColor="text1"/>
          <w:sz w:val="32"/>
          <w:szCs w:val="32"/>
          <w14:textFill>
            <w14:solidFill>
              <w14:schemeClr w14:val="tx1"/>
            </w14:solidFill>
          </w14:textFill>
        </w:rPr>
        <w:t xml:space="preserve">  </w:t>
      </w:r>
      <w:r>
        <w:rPr>
          <w:rFonts w:hint="eastAsia" w:ascii="宋体" w:hAnsi="宋体" w:cs="宋体"/>
          <w:b/>
          <w:color w:val="000000" w:themeColor="text1"/>
          <w:sz w:val="32"/>
          <w:szCs w:val="32"/>
          <w14:textFill>
            <w14:solidFill>
              <w14:schemeClr w14:val="tx1"/>
            </w14:solidFill>
          </w14:textFill>
        </w:rPr>
        <w:t>推荐对象和条件</w:t>
      </w:r>
    </w:p>
    <w:p>
      <w:pPr>
        <w:widowControl/>
        <w:topLinePunct/>
        <w:adjustRightInd w:val="0"/>
        <w:snapToGrid w:val="0"/>
        <w:spacing w:line="560" w:lineRule="exact"/>
        <w:ind w:firstLine="643"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b/>
          <w:color w:val="000000" w:themeColor="text1"/>
          <w:sz w:val="32"/>
          <w:szCs w:val="32"/>
          <w14:textFill>
            <w14:solidFill>
              <w14:schemeClr w14:val="tx1"/>
            </w14:solidFill>
          </w14:textFill>
        </w:rPr>
        <w:t>第五条</w:t>
      </w:r>
      <w:r>
        <w:rPr>
          <w:rFonts w:ascii="仿宋_GB2312" w:hAnsi="宋体" w:eastAsia="仿宋_GB2312" w:cs="宋体"/>
          <w:b/>
          <w:color w:val="000000" w:themeColor="text1"/>
          <w:sz w:val="32"/>
          <w:szCs w:val="32"/>
          <w14:textFill>
            <w14:solidFill>
              <w14:schemeClr w14:val="tx1"/>
            </w14:solidFill>
          </w14:textFill>
        </w:rPr>
        <w:t xml:space="preserve">  </w:t>
      </w:r>
      <w:r>
        <w:rPr>
          <w:rFonts w:hint="eastAsia" w:ascii="仿宋_GB2312" w:hAnsi="宋体" w:eastAsia="仿宋_GB2312" w:cs="宋体"/>
          <w:snapToGrid w:val="0"/>
          <w:color w:val="000000" w:themeColor="text1"/>
          <w:kern w:val="0"/>
          <w:sz w:val="32"/>
          <w:szCs w:val="32"/>
          <w14:textFill>
            <w14:solidFill>
              <w14:schemeClr w14:val="tx1"/>
            </w14:solidFill>
          </w14:textFill>
        </w:rPr>
        <w:t>推免生应</w:t>
      </w:r>
      <w:r>
        <w:rPr>
          <w:rFonts w:hint="eastAsia" w:ascii="仿宋_GB2312" w:hAnsi="宋体" w:eastAsia="仿宋_GB2312" w:cs="宋体"/>
          <w:color w:val="000000" w:themeColor="text1"/>
          <w:sz w:val="32"/>
          <w:szCs w:val="32"/>
          <w14:textFill>
            <w14:solidFill>
              <w14:schemeClr w14:val="tx1"/>
            </w14:solidFill>
          </w14:textFill>
        </w:rPr>
        <w:t>具备以下条件：</w:t>
      </w:r>
    </w:p>
    <w:p>
      <w:pPr>
        <w:adjustRightInd w:val="0"/>
        <w:snapToGrid w:val="0"/>
        <w:spacing w:line="56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（一）</w:t>
      </w:r>
      <w:r>
        <w:rPr>
          <w:rFonts w:hint="eastAsia" w:ascii="仿宋_GB2312" w:hAnsi="宋体" w:eastAsia="仿宋_GB2312" w:cs="宋体"/>
          <w:color w:val="000000" w:themeColor="text1"/>
          <w:sz w:val="32"/>
          <w:szCs w:val="32"/>
          <w14:textFill>
            <w14:solidFill>
              <w14:schemeClr w14:val="tx1"/>
            </w14:solidFill>
          </w14:textFill>
        </w:rPr>
        <w:tab/>
      </w:r>
      <w:r>
        <w:rPr>
          <w:rFonts w:hint="eastAsia" w:ascii="仿宋_GB2312" w:hAnsi="宋体" w:eastAsia="仿宋_GB2312" w:cs="宋体"/>
          <w:color w:val="000000" w:themeColor="text1"/>
          <w:sz w:val="32"/>
          <w:szCs w:val="32"/>
          <w14:textFill>
            <w14:solidFill>
              <w14:schemeClr w14:val="tx1"/>
            </w14:solidFill>
          </w14:textFill>
        </w:rPr>
        <w:t>经学院初审为</w:t>
      </w:r>
      <w:r>
        <w:rPr>
          <w:rFonts w:hint="eastAsia" w:ascii="仿宋_GB2312" w:hAnsi="宋体" w:eastAsia="仿宋_GB2312" w:cs="宋体"/>
          <w:snapToGrid w:val="0"/>
          <w:color w:val="000000" w:themeColor="text1"/>
          <w:kern w:val="0"/>
          <w:sz w:val="32"/>
          <w:szCs w:val="32"/>
          <w14:textFill>
            <w14:solidFill>
              <w14:schemeClr w14:val="tx1"/>
            </w14:solidFill>
          </w14:textFill>
        </w:rPr>
        <w:t>每年研究生招生报名阶段开始时已进入本科最后一学年学习的</w:t>
      </w:r>
      <w:r>
        <w:rPr>
          <w:rFonts w:hint="eastAsia" w:ascii="仿宋_GB2312" w:hAnsi="宋体" w:eastAsia="仿宋_GB2312" w:cs="宋体"/>
          <w:color w:val="000000" w:themeColor="text1"/>
          <w:sz w:val="32"/>
          <w:szCs w:val="32"/>
          <w14:textFill>
            <w14:solidFill>
              <w14:schemeClr w14:val="tx1"/>
            </w14:solidFill>
          </w14:textFill>
        </w:rPr>
        <w:t>学生；</w:t>
      </w:r>
    </w:p>
    <w:p>
      <w:pPr>
        <w:adjustRightInd w:val="0"/>
        <w:snapToGrid w:val="0"/>
        <w:spacing w:line="56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（二）</w:t>
      </w:r>
      <w:r>
        <w:rPr>
          <w:rFonts w:hint="eastAsia" w:ascii="仿宋_GB2312" w:hAnsi="宋体" w:eastAsia="仿宋_GB2312" w:cs="宋体"/>
          <w:color w:val="000000" w:themeColor="text1"/>
          <w:sz w:val="32"/>
          <w:szCs w:val="32"/>
          <w14:textFill>
            <w14:solidFill>
              <w14:schemeClr w14:val="tx1"/>
            </w14:solidFill>
          </w14:textFill>
        </w:rPr>
        <w:tab/>
      </w:r>
      <w:r>
        <w:rPr>
          <w:rFonts w:hint="eastAsia" w:ascii="仿宋_GB2312" w:hAnsi="宋体" w:eastAsia="仿宋_GB2312" w:cs="宋体"/>
          <w:color w:val="000000" w:themeColor="text1"/>
          <w:sz w:val="32"/>
          <w:szCs w:val="32"/>
          <w14:textFill>
            <w14:solidFill>
              <w14:schemeClr w14:val="tx1"/>
            </w14:solidFill>
          </w14:textFill>
        </w:rPr>
        <w:t>具有高尚的爱国主义情操和集体主义精神，社会主义信念坚定，社会责任感强，遵纪守法，积极向上，身心健康；</w:t>
      </w:r>
    </w:p>
    <w:p>
      <w:pPr>
        <w:adjustRightInd w:val="0"/>
        <w:snapToGrid w:val="0"/>
        <w:spacing w:line="56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（三）</w:t>
      </w:r>
      <w:r>
        <w:rPr>
          <w:rFonts w:hint="eastAsia" w:ascii="仿宋_GB2312" w:hAnsi="宋体" w:eastAsia="仿宋_GB2312" w:cs="宋体"/>
          <w:color w:val="000000" w:themeColor="text1"/>
          <w:sz w:val="32"/>
          <w:szCs w:val="32"/>
          <w14:textFill>
            <w14:solidFill>
              <w14:schemeClr w14:val="tx1"/>
            </w14:solidFill>
          </w14:textFill>
        </w:rPr>
        <w:tab/>
      </w:r>
      <w:r>
        <w:rPr>
          <w:rFonts w:hint="eastAsia" w:ascii="仿宋_GB2312" w:hAnsi="宋体" w:eastAsia="仿宋_GB2312" w:cs="宋体"/>
          <w:color w:val="000000" w:themeColor="text1"/>
          <w:sz w:val="32"/>
          <w:szCs w:val="32"/>
          <w14:textFill>
            <w14:solidFill>
              <w14:schemeClr w14:val="tx1"/>
            </w14:solidFill>
          </w14:textFill>
        </w:rPr>
        <w:t>具有较强的创新意识和专业研究能力，学习刻苦、勤奋、成绩优秀，富有上进心和团结合作精神；</w:t>
      </w:r>
    </w:p>
    <w:p>
      <w:pPr>
        <w:adjustRightInd w:val="0"/>
        <w:snapToGrid w:val="0"/>
        <w:spacing w:line="56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（四）</w:t>
      </w:r>
      <w:r>
        <w:rPr>
          <w:rFonts w:hint="eastAsia" w:ascii="仿宋_GB2312" w:hAnsi="宋体" w:eastAsia="仿宋_GB2312" w:cs="宋体"/>
          <w:color w:val="000000" w:themeColor="text1"/>
          <w:sz w:val="32"/>
          <w:szCs w:val="32"/>
          <w14:textFill>
            <w14:solidFill>
              <w14:schemeClr w14:val="tx1"/>
            </w14:solidFill>
          </w14:textFill>
        </w:rPr>
        <w:tab/>
      </w:r>
      <w:r>
        <w:rPr>
          <w:rFonts w:hint="eastAsia" w:ascii="仿宋_GB2312" w:hAnsi="宋体" w:eastAsia="仿宋_GB2312" w:cs="宋体"/>
          <w:color w:val="000000" w:themeColor="text1"/>
          <w:sz w:val="32"/>
          <w:szCs w:val="32"/>
          <w14:textFill>
            <w14:solidFill>
              <w14:schemeClr w14:val="tx1"/>
            </w14:solidFill>
          </w14:textFill>
        </w:rPr>
        <w:t>诚实守信，学风端正，无任何考试作弊或剽窃他人学术成果等行为；遵纪守法，品行优良，无任何违法违纪受处分记录；</w:t>
      </w:r>
    </w:p>
    <w:p>
      <w:pPr>
        <w:adjustRightInd w:val="0"/>
        <w:snapToGrid w:val="0"/>
        <w:spacing w:line="56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（五）</w:t>
      </w:r>
      <w:r>
        <w:rPr>
          <w:rFonts w:hint="eastAsia" w:ascii="仿宋_GB2312" w:hAnsi="宋体" w:eastAsia="仿宋_GB2312" w:cs="宋体"/>
          <w:color w:val="000000" w:themeColor="text1"/>
          <w:sz w:val="32"/>
          <w:szCs w:val="32"/>
          <w14:textFill>
            <w14:solidFill>
              <w14:schemeClr w14:val="tx1"/>
            </w14:solidFill>
          </w14:textFill>
        </w:rPr>
        <w:tab/>
      </w:r>
      <w:r>
        <w:rPr>
          <w:rFonts w:hint="eastAsia" w:ascii="仿宋_GB2312" w:hAnsi="宋体" w:eastAsia="仿宋_GB2312" w:cs="宋体"/>
          <w:color w:val="000000" w:themeColor="text1"/>
          <w:sz w:val="32"/>
          <w:szCs w:val="32"/>
          <w14:textFill>
            <w14:solidFill>
              <w14:schemeClr w14:val="tx1"/>
            </w14:solidFill>
          </w14:textFill>
        </w:rPr>
        <w:t>补考或重修后无不及格成绩；</w:t>
      </w:r>
    </w:p>
    <w:p>
      <w:pPr>
        <w:adjustRightInd w:val="0"/>
        <w:snapToGrid w:val="0"/>
        <w:spacing w:line="56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（六）</w:t>
      </w:r>
      <w:r>
        <w:rPr>
          <w:rFonts w:hint="eastAsia" w:ascii="仿宋_GB2312" w:hAnsi="宋体" w:eastAsia="仿宋_GB2312" w:cs="宋体"/>
          <w:color w:val="000000" w:themeColor="text1"/>
          <w:sz w:val="32"/>
          <w:szCs w:val="32"/>
          <w14:textFill>
            <w14:solidFill>
              <w14:schemeClr w14:val="tx1"/>
            </w14:solidFill>
          </w14:textFill>
        </w:rPr>
        <w:tab/>
      </w:r>
      <w:r>
        <w:rPr>
          <w:rFonts w:hint="eastAsia" w:ascii="仿宋_GB2312" w:hAnsi="宋体" w:eastAsia="仿宋_GB2312" w:cs="宋体"/>
          <w:color w:val="000000" w:themeColor="text1"/>
          <w:sz w:val="32"/>
          <w:szCs w:val="32"/>
          <w14:textFill>
            <w14:solidFill>
              <w14:schemeClr w14:val="tx1"/>
            </w14:solidFill>
          </w14:textFill>
        </w:rPr>
        <w:t>推免生的学业要求</w:t>
      </w:r>
    </w:p>
    <w:p>
      <w:pPr>
        <w:adjustRightInd w:val="0"/>
        <w:snapToGrid w:val="0"/>
        <w:spacing w:line="560" w:lineRule="exact"/>
        <w:ind w:firstLine="643" w:firstLineChars="200"/>
        <w:rPr>
          <w:rFonts w:ascii="仿宋_GB2312" w:hAnsi="宋体" w:eastAsia="仿宋_GB2312" w:cs="宋体"/>
          <w:b/>
          <w:color w:val="000000" w:themeColor="text1"/>
          <w:sz w:val="32"/>
          <w:szCs w:val="32"/>
          <w14:textFill>
            <w14:solidFill>
              <w14:schemeClr w14:val="tx1"/>
            </w14:solidFill>
          </w14:textFill>
        </w:rPr>
      </w:pPr>
      <w:r>
        <w:rPr>
          <w:rFonts w:eastAsia="仿宋_GB2312"/>
          <w:b/>
          <w:color w:val="000000" w:themeColor="text1"/>
          <w:sz w:val="32"/>
          <w:szCs w:val="32"/>
          <w14:textFill>
            <w14:solidFill>
              <w14:schemeClr w14:val="tx1"/>
            </w14:solidFill>
          </w14:textFill>
        </w:rPr>
        <w:t>1</w:t>
      </w:r>
      <w:r>
        <w:rPr>
          <w:rFonts w:ascii="仿宋_GB2312" w:hAnsi="宋体" w:eastAsia="仿宋_GB2312" w:cs="宋体"/>
          <w:b/>
          <w:color w:val="000000" w:themeColor="text1"/>
          <w:sz w:val="32"/>
          <w:szCs w:val="32"/>
          <w14:textFill>
            <w14:solidFill>
              <w14:schemeClr w14:val="tx1"/>
            </w14:solidFill>
          </w14:textFill>
        </w:rPr>
        <w:t xml:space="preserve">. </w:t>
      </w:r>
      <w:r>
        <w:rPr>
          <w:rFonts w:hint="eastAsia" w:ascii="仿宋_GB2312" w:hAnsi="宋体" w:eastAsia="仿宋_GB2312" w:cs="宋体"/>
          <w:b/>
          <w:color w:val="000000" w:themeColor="text1"/>
          <w:sz w:val="32"/>
          <w:szCs w:val="32"/>
          <w14:textFill>
            <w14:solidFill>
              <w14:schemeClr w14:val="tx1"/>
            </w14:solidFill>
          </w14:textFill>
        </w:rPr>
        <w:t>一般推免生</w:t>
      </w:r>
    </w:p>
    <w:p>
      <w:pPr>
        <w:widowControl/>
        <w:topLinePunct/>
        <w:adjustRightInd w:val="0"/>
        <w:snapToGrid w:val="0"/>
        <w:spacing w:line="560" w:lineRule="exact"/>
        <w:ind w:firstLine="640" w:firstLineChars="200"/>
        <w:rPr>
          <w:rFonts w:ascii="仿宋_GB2312" w:hAnsi="宋体" w:eastAsia="仿宋_GB2312" w:cs="宋体"/>
          <w:snapToGrid w:val="0"/>
          <w:color w:val="000000" w:themeColor="text1"/>
          <w:kern w:val="0"/>
          <w:sz w:val="32"/>
          <w:szCs w:val="32"/>
          <w14:textFill>
            <w14:solidFill>
              <w14:schemeClr w14:val="tx1"/>
            </w14:solidFill>
          </w14:textFill>
        </w:rPr>
      </w:pPr>
      <w:r>
        <w:rPr>
          <w:rFonts w:hint="eastAsia" w:ascii="仿宋_GB2312" w:hAnsi="宋体" w:eastAsia="仿宋_GB2312" w:cs="宋体"/>
          <w:snapToGrid w:val="0"/>
          <w:color w:val="000000" w:themeColor="text1"/>
          <w:kern w:val="0"/>
          <w:sz w:val="32"/>
          <w:szCs w:val="32"/>
          <w14:textFill>
            <w14:solidFill>
              <w14:schemeClr w14:val="tx1"/>
            </w14:solidFill>
          </w14:textFill>
        </w:rPr>
        <w:t>（</w:t>
      </w:r>
      <w:r>
        <w:rPr>
          <w:rFonts w:eastAsia="仿宋_GB2312"/>
          <w:snapToGrid w:val="0"/>
          <w:color w:val="000000" w:themeColor="text1"/>
          <w:kern w:val="0"/>
          <w:sz w:val="32"/>
          <w:szCs w:val="32"/>
          <w14:textFill>
            <w14:solidFill>
              <w14:schemeClr w14:val="tx1"/>
            </w14:solidFill>
          </w14:textFill>
        </w:rPr>
        <w:t>1</w:t>
      </w:r>
      <w:r>
        <w:rPr>
          <w:rFonts w:hint="eastAsia" w:ascii="仿宋_GB2312" w:hAnsi="宋体" w:eastAsia="仿宋_GB2312" w:cs="宋体"/>
          <w:snapToGrid w:val="0"/>
          <w:color w:val="000000" w:themeColor="text1"/>
          <w:kern w:val="0"/>
          <w:sz w:val="32"/>
          <w:szCs w:val="32"/>
          <w14:textFill>
            <w14:solidFill>
              <w14:schemeClr w14:val="tx1"/>
            </w14:solidFill>
          </w14:textFill>
        </w:rPr>
        <w:t>）</w:t>
      </w:r>
      <w:r>
        <w:rPr>
          <w:rFonts w:hint="eastAsia" w:ascii="仿宋_GB2312" w:hAnsi="宋体" w:eastAsia="仿宋_GB2312" w:cs="宋体"/>
          <w:color w:val="000000" w:themeColor="text1"/>
          <w:sz w:val="32"/>
          <w:szCs w:val="32"/>
          <w14:textFill>
            <w14:solidFill>
              <w14:schemeClr w14:val="tx1"/>
            </w14:solidFill>
          </w14:textFill>
        </w:rPr>
        <w:t>前三学年（五年制的前四学年）学业平均学分绩点</w:t>
      </w:r>
      <w:r>
        <w:rPr>
          <w:rFonts w:hint="eastAsia" w:ascii="仿宋_GB2312" w:hAnsi="宋体" w:eastAsia="仿宋_GB2312" w:cs="宋体"/>
          <w:iCs/>
          <w:color w:val="000000" w:themeColor="text1"/>
          <w:sz w:val="32"/>
          <w:szCs w:val="32"/>
          <w14:textFill>
            <w14:solidFill>
              <w14:schemeClr w14:val="tx1"/>
            </w14:solidFill>
          </w14:textFill>
        </w:rPr>
        <w:t>（</w:t>
      </w:r>
      <w:r>
        <w:rPr>
          <w:rFonts w:eastAsia="仿宋_GB2312"/>
          <w:iCs/>
          <w:color w:val="000000" w:themeColor="text1"/>
          <w:sz w:val="32"/>
          <w:szCs w:val="32"/>
          <w14:textFill>
            <w14:solidFill>
              <w14:schemeClr w14:val="tx1"/>
            </w14:solidFill>
          </w14:textFill>
        </w:rPr>
        <w:t>GPA</w:t>
      </w:r>
      <w:r>
        <w:rPr>
          <w:rFonts w:hint="eastAsia" w:ascii="仿宋_GB2312" w:hAnsi="宋体" w:eastAsia="仿宋_GB2312" w:cs="宋体"/>
          <w:iCs/>
          <w:color w:val="000000" w:themeColor="text1"/>
          <w:sz w:val="32"/>
          <w:szCs w:val="32"/>
          <w14:textFill>
            <w14:solidFill>
              <w14:schemeClr w14:val="tx1"/>
            </w14:solidFill>
          </w14:textFill>
        </w:rPr>
        <w:t>）</w:t>
      </w:r>
      <w:r>
        <w:rPr>
          <w:rFonts w:hint="eastAsia" w:ascii="仿宋_GB2312" w:hAnsi="宋体" w:eastAsia="仿宋_GB2312" w:cs="宋体"/>
          <w:color w:val="000000" w:themeColor="text1"/>
          <w:sz w:val="32"/>
          <w:szCs w:val="32"/>
          <w14:textFill>
            <w14:solidFill>
              <w14:schemeClr w14:val="tx1"/>
            </w14:solidFill>
          </w14:textFill>
        </w:rPr>
        <w:t>在</w:t>
      </w:r>
      <w:r>
        <w:rPr>
          <w:rFonts w:eastAsia="仿宋_GB2312"/>
          <w:snapToGrid w:val="0"/>
          <w:color w:val="000000" w:themeColor="text1"/>
          <w:kern w:val="0"/>
          <w:sz w:val="32"/>
          <w:szCs w:val="32"/>
          <w14:textFill>
            <w14:solidFill>
              <w14:schemeClr w14:val="tx1"/>
            </w14:solidFill>
          </w14:textFill>
        </w:rPr>
        <w:t>3</w:t>
      </w:r>
      <w:r>
        <w:rPr>
          <w:rFonts w:ascii="仿宋_GB2312" w:hAnsi="宋体" w:eastAsia="仿宋_GB2312" w:cs="宋体"/>
          <w:color w:val="000000" w:themeColor="text1"/>
          <w:sz w:val="32"/>
          <w:szCs w:val="32"/>
          <w14:textFill>
            <w14:solidFill>
              <w14:schemeClr w14:val="tx1"/>
            </w14:solidFill>
          </w14:textFill>
        </w:rPr>
        <w:t>.</w:t>
      </w:r>
      <w:r>
        <w:rPr>
          <w:rFonts w:eastAsia="仿宋_GB2312"/>
          <w:snapToGrid w:val="0"/>
          <w:color w:val="000000" w:themeColor="text1"/>
          <w:kern w:val="0"/>
          <w:sz w:val="32"/>
          <w:szCs w:val="32"/>
          <w14:textFill>
            <w14:solidFill>
              <w14:schemeClr w14:val="tx1"/>
            </w14:solidFill>
          </w14:textFill>
        </w:rPr>
        <w:t>20</w:t>
      </w:r>
      <w:r>
        <w:rPr>
          <w:rFonts w:hint="eastAsia" w:ascii="仿宋_GB2312" w:hAnsi="宋体" w:eastAsia="仿宋_GB2312" w:cs="宋体"/>
          <w:color w:val="000000" w:themeColor="text1"/>
          <w:sz w:val="32"/>
          <w:szCs w:val="32"/>
          <w14:textFill>
            <w14:solidFill>
              <w14:schemeClr w14:val="tx1"/>
            </w14:solidFill>
          </w14:textFill>
        </w:rPr>
        <w:t>以上（含</w:t>
      </w:r>
      <w:r>
        <w:rPr>
          <w:rFonts w:eastAsia="仿宋_GB2312"/>
          <w:snapToGrid w:val="0"/>
          <w:color w:val="000000" w:themeColor="text1"/>
          <w:kern w:val="0"/>
          <w:sz w:val="32"/>
          <w:szCs w:val="32"/>
          <w14:textFill>
            <w14:solidFill>
              <w14:schemeClr w14:val="tx1"/>
            </w14:solidFill>
          </w14:textFill>
        </w:rPr>
        <w:t>3</w:t>
      </w:r>
      <w:r>
        <w:rPr>
          <w:rFonts w:ascii="仿宋_GB2312" w:hAnsi="宋体" w:eastAsia="仿宋_GB2312" w:cs="宋体"/>
          <w:color w:val="000000" w:themeColor="text1"/>
          <w:sz w:val="32"/>
          <w:szCs w:val="32"/>
          <w14:textFill>
            <w14:solidFill>
              <w14:schemeClr w14:val="tx1"/>
            </w14:solidFill>
          </w14:textFill>
        </w:rPr>
        <w:t>.</w:t>
      </w:r>
      <w:r>
        <w:rPr>
          <w:rFonts w:eastAsia="仿宋_GB2312"/>
          <w:snapToGrid w:val="0"/>
          <w:color w:val="000000" w:themeColor="text1"/>
          <w:kern w:val="0"/>
          <w:sz w:val="32"/>
          <w:szCs w:val="32"/>
          <w14:textFill>
            <w14:solidFill>
              <w14:schemeClr w14:val="tx1"/>
            </w14:solidFill>
          </w14:textFill>
        </w:rPr>
        <w:t>20</w:t>
      </w:r>
      <w:r>
        <w:rPr>
          <w:rFonts w:hint="eastAsia" w:ascii="仿宋_GB2312" w:hAnsi="宋体" w:eastAsia="仿宋_GB2312" w:cs="宋体"/>
          <w:color w:val="000000" w:themeColor="text1"/>
          <w:sz w:val="32"/>
          <w:szCs w:val="32"/>
          <w14:textFill>
            <w14:solidFill>
              <w14:schemeClr w14:val="tx1"/>
            </w14:solidFill>
          </w14:textFill>
        </w:rPr>
        <w:t>），且排名位列本专业前</w:t>
      </w:r>
      <w:r>
        <w:rPr>
          <w:rFonts w:eastAsia="仿宋_GB2312"/>
          <w:snapToGrid w:val="0"/>
          <w:color w:val="000000" w:themeColor="text1"/>
          <w:kern w:val="0"/>
          <w:sz w:val="32"/>
          <w:szCs w:val="32"/>
          <w14:textFill>
            <w14:solidFill>
              <w14:schemeClr w14:val="tx1"/>
            </w14:solidFill>
          </w14:textFill>
        </w:rPr>
        <w:t>50%</w:t>
      </w:r>
      <w:r>
        <w:rPr>
          <w:rFonts w:hint="eastAsia" w:ascii="仿宋_GB2312" w:hAnsi="宋体" w:eastAsia="仿宋_GB2312" w:cs="宋体"/>
          <w:snapToGrid w:val="0"/>
          <w:color w:val="000000" w:themeColor="text1"/>
          <w:kern w:val="0"/>
          <w:sz w:val="32"/>
          <w:szCs w:val="32"/>
          <w14:textFill>
            <w14:solidFill>
              <w14:schemeClr w14:val="tx1"/>
            </w14:solidFill>
          </w14:textFill>
        </w:rPr>
        <w:t>以</w:t>
      </w:r>
      <w:r>
        <w:rPr>
          <w:rFonts w:hint="eastAsia" w:ascii="仿宋_GB2312" w:hAnsi="宋体" w:eastAsia="仿宋_GB2312" w:cs="宋体"/>
          <w:color w:val="000000" w:themeColor="text1"/>
          <w:sz w:val="32"/>
          <w:szCs w:val="32"/>
          <w14:textFill>
            <w14:solidFill>
              <w14:schemeClr w14:val="tx1"/>
            </w14:solidFill>
          </w14:textFill>
        </w:rPr>
        <w:t>内</w:t>
      </w:r>
      <w:r>
        <w:rPr>
          <w:rFonts w:hint="eastAsia" w:ascii="仿宋_GB2312" w:hAnsi="宋体" w:eastAsia="仿宋_GB2312" w:cs="宋体"/>
          <w:snapToGrid w:val="0"/>
          <w:color w:val="000000" w:themeColor="text1"/>
          <w:kern w:val="0"/>
          <w:sz w:val="32"/>
          <w:szCs w:val="32"/>
          <w14:textFill>
            <w14:solidFill>
              <w14:schemeClr w14:val="tx1"/>
            </w14:solidFill>
          </w14:textFill>
        </w:rPr>
        <w:t>（特色教学班除外）。</w:t>
      </w:r>
    </w:p>
    <w:p>
      <w:pPr>
        <w:widowControl/>
        <w:topLinePunct/>
        <w:adjustRightInd w:val="0"/>
        <w:snapToGrid w:val="0"/>
        <w:spacing w:line="56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snapToGrid w:val="0"/>
          <w:color w:val="000000" w:themeColor="text1"/>
          <w:kern w:val="0"/>
          <w:sz w:val="32"/>
          <w:szCs w:val="32"/>
          <w14:textFill>
            <w14:solidFill>
              <w14:schemeClr w14:val="tx1"/>
            </w14:solidFill>
          </w14:textFill>
        </w:rPr>
        <w:t>（</w:t>
      </w:r>
      <w:r>
        <w:rPr>
          <w:rFonts w:eastAsia="仿宋_GB2312"/>
          <w:snapToGrid w:val="0"/>
          <w:color w:val="000000" w:themeColor="text1"/>
          <w:kern w:val="0"/>
          <w:sz w:val="32"/>
          <w:szCs w:val="32"/>
          <w14:textFill>
            <w14:solidFill>
              <w14:schemeClr w14:val="tx1"/>
            </w14:solidFill>
          </w14:textFill>
        </w:rPr>
        <w:t>2</w:t>
      </w:r>
      <w:r>
        <w:rPr>
          <w:rFonts w:hint="eastAsia" w:ascii="仿宋_GB2312" w:hAnsi="宋体" w:eastAsia="仿宋_GB2312" w:cs="宋体"/>
          <w:snapToGrid w:val="0"/>
          <w:color w:val="000000" w:themeColor="text1"/>
          <w:kern w:val="0"/>
          <w:sz w:val="32"/>
          <w:szCs w:val="32"/>
          <w14:textFill>
            <w14:solidFill>
              <w14:schemeClr w14:val="tx1"/>
            </w14:solidFill>
          </w14:textFill>
        </w:rPr>
        <w:t>）</w:t>
      </w:r>
      <w:r>
        <w:rPr>
          <w:rFonts w:hint="eastAsia" w:ascii="仿宋_GB2312" w:hAnsi="宋体" w:eastAsia="仿宋_GB2312" w:cs="宋体"/>
          <w:color w:val="000000" w:themeColor="text1"/>
          <w:sz w:val="32"/>
          <w:szCs w:val="32"/>
          <w14:textFill>
            <w14:solidFill>
              <w14:schemeClr w14:val="tx1"/>
            </w14:solidFill>
          </w14:textFill>
        </w:rPr>
        <w:t>非英语专业推免生的全国大学英语四级统考成绩不低于</w:t>
      </w:r>
      <w:r>
        <w:rPr>
          <w:rFonts w:eastAsia="仿宋_GB2312"/>
          <w:snapToGrid w:val="0"/>
          <w:color w:val="000000" w:themeColor="text1"/>
          <w:kern w:val="0"/>
          <w:sz w:val="32"/>
          <w:szCs w:val="32"/>
          <w14:textFill>
            <w14:solidFill>
              <w14:schemeClr w14:val="tx1"/>
            </w14:solidFill>
          </w14:textFill>
        </w:rPr>
        <w:t>425</w:t>
      </w:r>
      <w:r>
        <w:rPr>
          <w:rFonts w:hint="eastAsia" w:ascii="仿宋_GB2312" w:hAnsi="宋体" w:eastAsia="仿宋_GB2312" w:cs="宋体"/>
          <w:color w:val="000000" w:themeColor="text1"/>
          <w:sz w:val="32"/>
          <w:szCs w:val="32"/>
          <w14:textFill>
            <w14:solidFill>
              <w14:schemeClr w14:val="tx1"/>
            </w14:solidFill>
          </w14:textFill>
        </w:rPr>
        <w:t>分（艺术类学生英语应用能力</w:t>
      </w:r>
      <w:r>
        <w:rPr>
          <w:rFonts w:eastAsia="仿宋_GB2312"/>
          <w:snapToGrid w:val="0"/>
          <w:color w:val="000000" w:themeColor="text1"/>
          <w:kern w:val="0"/>
          <w:sz w:val="32"/>
          <w:szCs w:val="32"/>
          <w14:textFill>
            <w14:solidFill>
              <w14:schemeClr w14:val="tx1"/>
            </w14:solidFill>
          </w14:textFill>
        </w:rPr>
        <w:t>A</w:t>
      </w:r>
      <w:r>
        <w:rPr>
          <w:rFonts w:hint="eastAsia" w:ascii="仿宋_GB2312" w:hAnsi="宋体" w:eastAsia="仿宋_GB2312" w:cs="宋体"/>
          <w:color w:val="000000" w:themeColor="text1"/>
          <w:sz w:val="32"/>
          <w:szCs w:val="32"/>
          <w14:textFill>
            <w14:solidFill>
              <w14:schemeClr w14:val="tx1"/>
            </w14:solidFill>
          </w14:textFill>
        </w:rPr>
        <w:t>成绩达合格以上或全国大学英语四级统考成绩不低于</w:t>
      </w:r>
      <w:r>
        <w:rPr>
          <w:rFonts w:eastAsia="仿宋_GB2312"/>
          <w:snapToGrid w:val="0"/>
          <w:color w:val="000000" w:themeColor="text1"/>
          <w:kern w:val="0"/>
          <w:sz w:val="32"/>
          <w:szCs w:val="32"/>
          <w14:textFill>
            <w14:solidFill>
              <w14:schemeClr w14:val="tx1"/>
            </w14:solidFill>
          </w14:textFill>
        </w:rPr>
        <w:t>425</w:t>
      </w:r>
      <w:r>
        <w:rPr>
          <w:rFonts w:hint="eastAsia" w:ascii="仿宋_GB2312" w:hAnsi="宋体" w:eastAsia="仿宋_GB2312" w:cs="宋体"/>
          <w:color w:val="000000" w:themeColor="text1"/>
          <w:sz w:val="32"/>
          <w:szCs w:val="32"/>
          <w14:textFill>
            <w14:solidFill>
              <w14:schemeClr w14:val="tx1"/>
            </w14:solidFill>
          </w14:textFill>
        </w:rPr>
        <w:t>分）；英语类专业推免生的英语专业四级统测考试成绩不低于</w:t>
      </w:r>
      <w:r>
        <w:rPr>
          <w:rFonts w:eastAsia="仿宋_GB2312"/>
          <w:snapToGrid w:val="0"/>
          <w:color w:val="000000" w:themeColor="text1"/>
          <w:kern w:val="0"/>
          <w:sz w:val="32"/>
          <w:szCs w:val="32"/>
          <w14:textFill>
            <w14:solidFill>
              <w14:schemeClr w14:val="tx1"/>
            </w14:solidFill>
          </w14:textFill>
        </w:rPr>
        <w:t>60</w:t>
      </w:r>
      <w:r>
        <w:rPr>
          <w:rFonts w:hint="eastAsia" w:ascii="仿宋_GB2312" w:hAnsi="宋体" w:eastAsia="仿宋_GB2312" w:cs="宋体"/>
          <w:color w:val="000000" w:themeColor="text1"/>
          <w:sz w:val="32"/>
          <w:szCs w:val="32"/>
          <w14:textFill>
            <w14:solidFill>
              <w14:schemeClr w14:val="tx1"/>
            </w14:solidFill>
          </w14:textFill>
        </w:rPr>
        <w:t>分。</w:t>
      </w:r>
    </w:p>
    <w:p>
      <w:pPr>
        <w:widowControl/>
        <w:topLinePunct/>
        <w:adjustRightInd w:val="0"/>
        <w:snapToGrid w:val="0"/>
        <w:spacing w:line="560" w:lineRule="exact"/>
        <w:ind w:firstLine="643" w:firstLineChars="200"/>
        <w:rPr>
          <w:rFonts w:ascii="仿宋_GB2312" w:hAnsi="宋体" w:eastAsia="仿宋_GB2312" w:cs="宋体"/>
          <w:b/>
          <w:bCs/>
          <w:iCs/>
          <w:color w:val="000000" w:themeColor="text1"/>
          <w:sz w:val="32"/>
          <w:szCs w:val="32"/>
          <w14:textFill>
            <w14:solidFill>
              <w14:schemeClr w14:val="tx1"/>
            </w14:solidFill>
          </w14:textFill>
        </w:rPr>
      </w:pPr>
      <w:r>
        <w:rPr>
          <w:rFonts w:eastAsia="仿宋_GB2312"/>
          <w:b/>
          <w:bCs/>
          <w:iCs/>
          <w:color w:val="000000" w:themeColor="text1"/>
          <w:sz w:val="32"/>
          <w:szCs w:val="32"/>
          <w14:textFill>
            <w14:solidFill>
              <w14:schemeClr w14:val="tx1"/>
            </w14:solidFill>
          </w14:textFill>
        </w:rPr>
        <w:t>2</w:t>
      </w:r>
      <w:r>
        <w:rPr>
          <w:rFonts w:ascii="仿宋_GB2312" w:hAnsi="宋体" w:eastAsia="仿宋_GB2312" w:cs="宋体"/>
          <w:b/>
          <w:bCs/>
          <w:iCs/>
          <w:color w:val="000000" w:themeColor="text1"/>
          <w:sz w:val="32"/>
          <w:szCs w:val="32"/>
          <w14:textFill>
            <w14:solidFill>
              <w14:schemeClr w14:val="tx1"/>
            </w14:solidFill>
          </w14:textFill>
        </w:rPr>
        <w:t xml:space="preserve">. </w:t>
      </w:r>
      <w:r>
        <w:rPr>
          <w:rFonts w:hint="eastAsia" w:ascii="仿宋_GB2312" w:hAnsi="宋体" w:eastAsia="仿宋_GB2312" w:cs="宋体"/>
          <w:b/>
          <w:bCs/>
          <w:iCs/>
          <w:color w:val="000000" w:themeColor="text1"/>
          <w:sz w:val="32"/>
          <w:szCs w:val="32"/>
          <w14:textFill>
            <w14:solidFill>
              <w14:schemeClr w14:val="tx1"/>
            </w14:solidFill>
          </w14:textFill>
        </w:rPr>
        <w:t>特殊学术专长推免生</w:t>
      </w:r>
    </w:p>
    <w:p>
      <w:pPr>
        <w:pStyle w:val="6"/>
        <w:widowControl/>
        <w:spacing w:before="0" w:beforeAutospacing="0" w:after="0" w:afterAutospacing="0" w:line="560" w:lineRule="exact"/>
        <w:ind w:firstLine="640" w:firstLineChars="200"/>
        <w:rPr>
          <w:rFonts w:ascii="仿宋_GB2312" w:hAnsi="宋体" w:eastAsia="仿宋_GB2312" w:cs="宋体"/>
          <w:iCs/>
          <w:color w:val="000000" w:themeColor="text1"/>
          <w:kern w:val="2"/>
          <w:sz w:val="32"/>
          <w:szCs w:val="32"/>
          <w14:textFill>
            <w14:solidFill>
              <w14:schemeClr w14:val="tx1"/>
            </w14:solidFill>
          </w14:textFill>
        </w:rPr>
      </w:pPr>
      <w:r>
        <w:rPr>
          <w:rFonts w:hint="eastAsia" w:ascii="仿宋_GB2312" w:hAnsi="宋体" w:eastAsia="仿宋_GB2312" w:cs="宋体"/>
          <w:iCs/>
          <w:color w:val="000000" w:themeColor="text1"/>
          <w:kern w:val="2"/>
          <w:sz w:val="32"/>
          <w:szCs w:val="32"/>
          <w14:textFill>
            <w14:solidFill>
              <w14:schemeClr w14:val="tx1"/>
            </w14:solidFill>
          </w14:textFill>
        </w:rPr>
        <w:t>（</w:t>
      </w:r>
      <w:r>
        <w:rPr>
          <w:rFonts w:eastAsia="仿宋_GB2312"/>
          <w:iCs/>
          <w:color w:val="000000" w:themeColor="text1"/>
          <w:kern w:val="2"/>
          <w:sz w:val="32"/>
          <w:szCs w:val="32"/>
          <w14:textFill>
            <w14:solidFill>
              <w14:schemeClr w14:val="tx1"/>
            </w14:solidFill>
          </w14:textFill>
        </w:rPr>
        <w:t>1</w:t>
      </w:r>
      <w:r>
        <w:rPr>
          <w:rFonts w:hint="eastAsia" w:ascii="仿宋_GB2312" w:hAnsi="宋体" w:eastAsia="仿宋_GB2312" w:cs="宋体"/>
          <w:iCs/>
          <w:color w:val="000000" w:themeColor="text1"/>
          <w:kern w:val="2"/>
          <w:sz w:val="32"/>
          <w:szCs w:val="32"/>
          <w14:textFill>
            <w14:solidFill>
              <w14:schemeClr w14:val="tx1"/>
            </w14:solidFill>
          </w14:textFill>
        </w:rPr>
        <w:t>）前三学年（五年制的前四学年）学业平均学分绩点（</w:t>
      </w:r>
      <w:r>
        <w:rPr>
          <w:rFonts w:eastAsia="仿宋_GB2312"/>
          <w:iCs/>
          <w:color w:val="000000" w:themeColor="text1"/>
          <w:kern w:val="2"/>
          <w:sz w:val="32"/>
          <w:szCs w:val="32"/>
          <w14:textFill>
            <w14:solidFill>
              <w14:schemeClr w14:val="tx1"/>
            </w14:solidFill>
          </w14:textFill>
        </w:rPr>
        <w:t>GPA</w:t>
      </w:r>
      <w:r>
        <w:rPr>
          <w:rFonts w:hint="eastAsia" w:ascii="仿宋_GB2312" w:hAnsi="宋体" w:eastAsia="仿宋_GB2312" w:cs="宋体"/>
          <w:iCs/>
          <w:color w:val="000000" w:themeColor="text1"/>
          <w:kern w:val="2"/>
          <w:sz w:val="32"/>
          <w:szCs w:val="32"/>
          <w14:textFill>
            <w14:solidFill>
              <w14:schemeClr w14:val="tx1"/>
            </w14:solidFill>
          </w14:textFill>
        </w:rPr>
        <w:t>）不低于</w:t>
      </w:r>
      <w:r>
        <w:rPr>
          <w:rFonts w:eastAsia="仿宋_GB2312"/>
          <w:iCs/>
          <w:color w:val="000000" w:themeColor="text1"/>
          <w:kern w:val="2"/>
          <w:sz w:val="32"/>
          <w:szCs w:val="32"/>
          <w14:textFill>
            <w14:solidFill>
              <w14:schemeClr w14:val="tx1"/>
            </w14:solidFill>
          </w14:textFill>
        </w:rPr>
        <w:t>3</w:t>
      </w:r>
      <w:r>
        <w:rPr>
          <w:rFonts w:ascii="仿宋_GB2312" w:hAnsi="宋体" w:eastAsia="仿宋_GB2312" w:cs="宋体"/>
          <w:iCs/>
          <w:color w:val="000000" w:themeColor="text1"/>
          <w:kern w:val="2"/>
          <w:sz w:val="32"/>
          <w:szCs w:val="32"/>
          <w14:textFill>
            <w14:solidFill>
              <w14:schemeClr w14:val="tx1"/>
            </w14:solidFill>
          </w14:textFill>
        </w:rPr>
        <w:t>.</w:t>
      </w:r>
      <w:r>
        <w:rPr>
          <w:rFonts w:eastAsia="仿宋_GB2312"/>
          <w:iCs/>
          <w:color w:val="000000" w:themeColor="text1"/>
          <w:kern w:val="2"/>
          <w:sz w:val="32"/>
          <w:szCs w:val="32"/>
          <w14:textFill>
            <w14:solidFill>
              <w14:schemeClr w14:val="tx1"/>
            </w14:solidFill>
          </w14:textFill>
        </w:rPr>
        <w:t>0</w:t>
      </w:r>
      <w:r>
        <w:rPr>
          <w:rFonts w:hint="eastAsia" w:ascii="仿宋_GB2312" w:hAnsi="宋体" w:eastAsia="仿宋_GB2312" w:cs="宋体"/>
          <w:iCs/>
          <w:color w:val="000000" w:themeColor="text1"/>
          <w:kern w:val="2"/>
          <w:sz w:val="32"/>
          <w:szCs w:val="32"/>
          <w14:textFill>
            <w14:solidFill>
              <w14:schemeClr w14:val="tx1"/>
            </w14:solidFill>
          </w14:textFill>
        </w:rPr>
        <w:t>，英语成绩达到第五条第（六）款第</w:t>
      </w:r>
      <w:r>
        <w:rPr>
          <w:rFonts w:eastAsia="仿宋_GB2312"/>
          <w:iCs/>
          <w:color w:val="000000" w:themeColor="text1"/>
          <w:kern w:val="2"/>
          <w:sz w:val="32"/>
          <w:szCs w:val="32"/>
          <w14:textFill>
            <w14:solidFill>
              <w14:schemeClr w14:val="tx1"/>
            </w14:solidFill>
          </w14:textFill>
        </w:rPr>
        <w:t>1</w:t>
      </w:r>
      <w:r>
        <w:rPr>
          <w:rFonts w:hint="eastAsia" w:ascii="仿宋_GB2312" w:hAnsi="宋体" w:eastAsia="仿宋_GB2312" w:cs="宋体"/>
          <w:iCs/>
          <w:color w:val="000000" w:themeColor="text1"/>
          <w:kern w:val="2"/>
          <w:sz w:val="32"/>
          <w:szCs w:val="32"/>
          <w14:textFill>
            <w14:solidFill>
              <w14:schemeClr w14:val="tx1"/>
            </w14:solidFill>
          </w14:textFill>
        </w:rPr>
        <w:t>点第（</w:t>
      </w:r>
      <w:r>
        <w:rPr>
          <w:rFonts w:eastAsia="仿宋_GB2312"/>
          <w:iCs/>
          <w:color w:val="000000" w:themeColor="text1"/>
          <w:kern w:val="2"/>
          <w:sz w:val="32"/>
          <w:szCs w:val="32"/>
          <w14:textFill>
            <w14:solidFill>
              <w14:schemeClr w14:val="tx1"/>
            </w14:solidFill>
          </w14:textFill>
        </w:rPr>
        <w:t>2</w:t>
      </w:r>
      <w:r>
        <w:rPr>
          <w:rFonts w:hint="eastAsia" w:ascii="仿宋_GB2312" w:hAnsi="宋体" w:eastAsia="仿宋_GB2312" w:cs="宋体"/>
          <w:iCs/>
          <w:color w:val="000000" w:themeColor="text1"/>
          <w:kern w:val="2"/>
          <w:sz w:val="32"/>
          <w:szCs w:val="32"/>
          <w14:textFill>
            <w14:solidFill>
              <w14:schemeClr w14:val="tx1"/>
            </w14:solidFill>
          </w14:textFill>
        </w:rPr>
        <w:t>）项，经三名及以上本校本专业或相近专业教授联名推荐，学院评审，公开答辩，方可取得推荐资格。</w:t>
      </w:r>
    </w:p>
    <w:p>
      <w:pPr>
        <w:pStyle w:val="6"/>
        <w:spacing w:before="0" w:beforeAutospacing="0" w:after="0" w:afterAutospacing="0" w:line="560" w:lineRule="exact"/>
        <w:ind w:firstLine="640" w:firstLineChars="200"/>
        <w:rPr>
          <w:rFonts w:ascii="仿宋_GB2312" w:hAnsi="宋体" w:eastAsia="仿宋_GB2312" w:cs="宋体"/>
          <w:iCs/>
          <w:color w:val="000000" w:themeColor="text1"/>
          <w:kern w:val="2"/>
          <w:sz w:val="32"/>
          <w:szCs w:val="32"/>
          <w14:textFill>
            <w14:solidFill>
              <w14:schemeClr w14:val="tx1"/>
            </w14:solidFill>
          </w14:textFill>
        </w:rPr>
      </w:pPr>
      <w:r>
        <w:rPr>
          <w:rFonts w:hint="eastAsia" w:ascii="仿宋_GB2312" w:hAnsi="宋体" w:eastAsia="仿宋_GB2312" w:cs="宋体"/>
          <w:iCs/>
          <w:color w:val="000000" w:themeColor="text1"/>
          <w:kern w:val="2"/>
          <w:sz w:val="32"/>
          <w:szCs w:val="32"/>
          <w14:textFill>
            <w14:solidFill>
              <w14:schemeClr w14:val="tx1"/>
            </w14:solidFill>
          </w14:textFill>
        </w:rPr>
        <w:t>（</w:t>
      </w:r>
      <w:r>
        <w:rPr>
          <w:rFonts w:eastAsia="仿宋_GB2312"/>
          <w:iCs/>
          <w:color w:val="000000" w:themeColor="text1"/>
          <w:kern w:val="2"/>
          <w:sz w:val="32"/>
          <w:szCs w:val="32"/>
          <w14:textFill>
            <w14:solidFill>
              <w14:schemeClr w14:val="tx1"/>
            </w14:solidFill>
          </w14:textFill>
        </w:rPr>
        <w:t>2</w:t>
      </w:r>
      <w:r>
        <w:rPr>
          <w:rFonts w:hint="eastAsia" w:ascii="仿宋_GB2312" w:hAnsi="宋体" w:eastAsia="仿宋_GB2312" w:cs="宋体"/>
          <w:iCs/>
          <w:color w:val="000000" w:themeColor="text1"/>
          <w:kern w:val="2"/>
          <w:sz w:val="32"/>
          <w:szCs w:val="32"/>
          <w14:textFill>
            <w14:solidFill>
              <w14:schemeClr w14:val="tx1"/>
            </w14:solidFill>
          </w14:textFill>
        </w:rPr>
        <w:t>）符合以下条件之一者，经学院专家审核小组鉴定可认定为有特殊学术专长的学生：</w:t>
      </w:r>
    </w:p>
    <w:p>
      <w:pPr>
        <w:spacing w:line="560" w:lineRule="exact"/>
        <w:ind w:firstLine="640" w:firstLineChars="200"/>
        <w:rPr>
          <w:rFonts w:ascii="仿宋_GB2312" w:hAnsi="宋体" w:eastAsia="仿宋_GB2312" w:cs="宋体"/>
          <w:iCs/>
          <w:color w:val="000000" w:themeColor="text1"/>
          <w:sz w:val="32"/>
          <w:szCs w:val="32"/>
          <w14:textFill>
            <w14:solidFill>
              <w14:schemeClr w14:val="tx1"/>
            </w14:solidFill>
          </w14:textFill>
        </w:rPr>
      </w:pPr>
      <w:r>
        <w:rPr>
          <w:rFonts w:hint="eastAsia" w:ascii="仿宋_GB2312" w:hAnsi="宋体" w:eastAsia="仿宋_GB2312" w:cs="宋体"/>
          <w:iCs/>
          <w:color w:val="000000" w:themeColor="text1"/>
          <w:sz w:val="32"/>
          <w:szCs w:val="32"/>
          <w14:textFill>
            <w14:solidFill>
              <w14:schemeClr w14:val="tx1"/>
            </w14:solidFill>
          </w14:textFill>
        </w:rPr>
        <w:t>①发表论文：仅限学生本科阶段发表与学业相关的</w:t>
      </w:r>
      <w:r>
        <w:rPr>
          <w:rFonts w:eastAsia="仿宋_GB2312"/>
          <w:iCs/>
          <w:color w:val="000000" w:themeColor="text1"/>
          <w:sz w:val="32"/>
          <w:szCs w:val="32"/>
          <w14:textFill>
            <w14:solidFill>
              <w14:schemeClr w14:val="tx1"/>
            </w14:solidFill>
          </w14:textFill>
        </w:rPr>
        <w:t>C</w:t>
      </w:r>
      <w:r>
        <w:rPr>
          <w:rFonts w:hint="eastAsia" w:ascii="仿宋_GB2312" w:hAnsi="宋体" w:eastAsia="仿宋_GB2312" w:cs="宋体"/>
          <w:iCs/>
          <w:color w:val="000000" w:themeColor="text1"/>
          <w:sz w:val="32"/>
          <w:szCs w:val="32"/>
          <w14:textFill>
            <w14:solidFill>
              <w14:schemeClr w14:val="tx1"/>
            </w14:solidFill>
          </w14:textFill>
        </w:rPr>
        <w:t>类以上科研论文（限学生本人为第一作者，且第一作者单位为华南农业大学，论文等级界定以学校学术论文评价方案为准）。</w:t>
      </w:r>
    </w:p>
    <w:p>
      <w:pPr>
        <w:spacing w:line="560" w:lineRule="exact"/>
        <w:ind w:firstLine="640" w:firstLineChars="200"/>
        <w:rPr>
          <w:rFonts w:ascii="仿宋_GB2312" w:hAnsi="宋体" w:eastAsia="仿宋_GB2312" w:cs="宋体"/>
          <w:iCs/>
          <w:color w:val="000000" w:themeColor="text1"/>
          <w:sz w:val="32"/>
          <w:szCs w:val="32"/>
          <w14:textFill>
            <w14:solidFill>
              <w14:schemeClr w14:val="tx1"/>
            </w14:solidFill>
          </w14:textFill>
        </w:rPr>
      </w:pPr>
      <w:r>
        <w:rPr>
          <w:rFonts w:hint="eastAsia" w:ascii="仿宋_GB2312" w:hAnsi="宋体" w:eastAsia="仿宋_GB2312" w:cs="宋体"/>
          <w:iCs/>
          <w:color w:val="000000" w:themeColor="text1"/>
          <w:sz w:val="32"/>
          <w:szCs w:val="32"/>
          <w14:textFill>
            <w14:solidFill>
              <w14:schemeClr w14:val="tx1"/>
            </w14:solidFill>
          </w14:textFill>
        </w:rPr>
        <w:t>②发明专利：以学校为第一知识产权（署名）单位，学生本人为第</w:t>
      </w:r>
      <w:r>
        <w:rPr>
          <w:rFonts w:eastAsia="仿宋_GB2312"/>
          <w:iCs/>
          <w:color w:val="000000" w:themeColor="text1"/>
          <w:sz w:val="32"/>
          <w:szCs w:val="32"/>
          <w14:textFill>
            <w14:solidFill>
              <w14:schemeClr w14:val="tx1"/>
            </w14:solidFill>
          </w14:textFill>
        </w:rPr>
        <w:t>1</w:t>
      </w:r>
      <w:r>
        <w:rPr>
          <w:rFonts w:hint="eastAsia" w:ascii="仿宋_GB2312" w:hAnsi="宋体" w:eastAsia="仿宋_GB2312" w:cs="宋体"/>
          <w:iCs/>
          <w:color w:val="000000" w:themeColor="text1"/>
          <w:sz w:val="32"/>
          <w:szCs w:val="32"/>
          <w14:textFill>
            <w14:solidFill>
              <w14:schemeClr w14:val="tx1"/>
            </w14:solidFill>
          </w14:textFill>
        </w:rPr>
        <w:t>完成人（或第</w:t>
      </w:r>
      <w:r>
        <w:rPr>
          <w:rFonts w:eastAsia="仿宋_GB2312"/>
          <w:iCs/>
          <w:color w:val="000000" w:themeColor="text1"/>
          <w:sz w:val="32"/>
          <w:szCs w:val="32"/>
          <w14:textFill>
            <w14:solidFill>
              <w14:schemeClr w14:val="tx1"/>
            </w14:solidFill>
          </w14:textFill>
        </w:rPr>
        <w:t>2</w:t>
      </w:r>
      <w:r>
        <w:rPr>
          <w:rFonts w:hint="eastAsia" w:ascii="仿宋_GB2312" w:hAnsi="宋体" w:eastAsia="仿宋_GB2312" w:cs="宋体"/>
          <w:iCs/>
          <w:color w:val="000000" w:themeColor="text1"/>
          <w:sz w:val="32"/>
          <w:szCs w:val="32"/>
          <w14:textFill>
            <w14:solidFill>
              <w14:schemeClr w14:val="tx1"/>
            </w14:solidFill>
          </w14:textFill>
        </w:rPr>
        <w:t>名序，导师为第</w:t>
      </w:r>
      <w:r>
        <w:rPr>
          <w:rFonts w:eastAsia="仿宋_GB2312"/>
          <w:iCs/>
          <w:color w:val="000000" w:themeColor="text1"/>
          <w:sz w:val="32"/>
          <w:szCs w:val="32"/>
          <w14:textFill>
            <w14:solidFill>
              <w14:schemeClr w14:val="tx1"/>
            </w14:solidFill>
          </w14:textFill>
        </w:rPr>
        <w:t>1</w:t>
      </w:r>
      <w:r>
        <w:rPr>
          <w:rFonts w:hint="eastAsia" w:ascii="仿宋_GB2312" w:hAnsi="宋体" w:eastAsia="仿宋_GB2312" w:cs="宋体"/>
          <w:iCs/>
          <w:color w:val="000000" w:themeColor="text1"/>
          <w:sz w:val="32"/>
          <w:szCs w:val="32"/>
          <w14:textFill>
            <w14:solidFill>
              <w14:schemeClr w14:val="tx1"/>
            </w14:solidFill>
          </w14:textFill>
        </w:rPr>
        <w:t>名序）申请并获批国家授权发明专利。</w:t>
      </w:r>
    </w:p>
    <w:p>
      <w:pPr>
        <w:spacing w:line="560" w:lineRule="exact"/>
        <w:ind w:firstLine="640" w:firstLineChars="200"/>
        <w:rPr>
          <w:rFonts w:ascii="仿宋_GB2312" w:hAnsi="宋体" w:eastAsia="仿宋_GB2312" w:cs="宋体"/>
          <w:iCs/>
          <w:color w:val="000000" w:themeColor="text1"/>
          <w:sz w:val="32"/>
          <w:szCs w:val="32"/>
          <w14:textFill>
            <w14:solidFill>
              <w14:schemeClr w14:val="tx1"/>
            </w14:solidFill>
          </w14:textFill>
        </w:rPr>
      </w:pPr>
      <w:r>
        <w:rPr>
          <w:rFonts w:hint="eastAsia" w:ascii="仿宋_GB2312" w:hAnsi="宋体" w:eastAsia="仿宋_GB2312" w:cs="宋体"/>
          <w:iCs/>
          <w:color w:val="000000" w:themeColor="text1"/>
          <w:sz w:val="32"/>
          <w:szCs w:val="32"/>
          <w14:textFill>
            <w14:solidFill>
              <w14:schemeClr w14:val="tx1"/>
            </w14:solidFill>
          </w14:textFill>
        </w:rPr>
        <w:t>③学科竞赛：获得国家级学科竞赛三等奖及以上（一等奖排序前</w:t>
      </w:r>
      <w:r>
        <w:rPr>
          <w:rFonts w:eastAsia="仿宋_GB2312"/>
          <w:iCs/>
          <w:color w:val="000000" w:themeColor="text1"/>
          <w:sz w:val="32"/>
          <w:szCs w:val="32"/>
          <w14:textFill>
            <w14:solidFill>
              <w14:schemeClr w14:val="tx1"/>
            </w14:solidFill>
          </w14:textFill>
        </w:rPr>
        <w:t>5</w:t>
      </w:r>
      <w:r>
        <w:rPr>
          <w:rFonts w:hint="eastAsia" w:ascii="仿宋_GB2312" w:hAnsi="宋体" w:eastAsia="仿宋_GB2312" w:cs="宋体"/>
          <w:iCs/>
          <w:color w:val="000000" w:themeColor="text1"/>
          <w:sz w:val="32"/>
          <w:szCs w:val="32"/>
          <w14:textFill>
            <w14:solidFill>
              <w14:schemeClr w14:val="tx1"/>
            </w14:solidFill>
          </w14:textFill>
        </w:rPr>
        <w:t>名；二等奖排序前</w:t>
      </w:r>
      <w:r>
        <w:rPr>
          <w:rFonts w:eastAsia="仿宋_GB2312"/>
          <w:iCs/>
          <w:color w:val="000000" w:themeColor="text1"/>
          <w:sz w:val="32"/>
          <w:szCs w:val="32"/>
          <w14:textFill>
            <w14:solidFill>
              <w14:schemeClr w14:val="tx1"/>
            </w14:solidFill>
          </w14:textFill>
        </w:rPr>
        <w:t>4</w:t>
      </w:r>
      <w:r>
        <w:rPr>
          <w:rFonts w:hint="eastAsia" w:ascii="仿宋_GB2312" w:hAnsi="宋体" w:eastAsia="仿宋_GB2312" w:cs="宋体"/>
          <w:iCs/>
          <w:color w:val="000000" w:themeColor="text1"/>
          <w:sz w:val="32"/>
          <w:szCs w:val="32"/>
          <w14:textFill>
            <w14:solidFill>
              <w14:schemeClr w14:val="tx1"/>
            </w14:solidFill>
          </w14:textFill>
        </w:rPr>
        <w:t>名；三等奖排序前</w:t>
      </w:r>
      <w:r>
        <w:rPr>
          <w:rFonts w:eastAsia="仿宋_GB2312"/>
          <w:iCs/>
          <w:color w:val="000000" w:themeColor="text1"/>
          <w:sz w:val="32"/>
          <w:szCs w:val="32"/>
          <w14:textFill>
            <w14:solidFill>
              <w14:schemeClr w14:val="tx1"/>
            </w14:solidFill>
          </w14:textFill>
        </w:rPr>
        <w:t>3</w:t>
      </w:r>
      <w:r>
        <w:rPr>
          <w:rFonts w:hint="eastAsia" w:ascii="仿宋_GB2312" w:hAnsi="宋体" w:eastAsia="仿宋_GB2312" w:cs="宋体"/>
          <w:iCs/>
          <w:color w:val="000000" w:themeColor="text1"/>
          <w:sz w:val="32"/>
          <w:szCs w:val="32"/>
          <w14:textFill>
            <w14:solidFill>
              <w14:schemeClr w14:val="tx1"/>
            </w14:solidFill>
          </w14:textFill>
        </w:rPr>
        <w:t>名）或省部级竞赛一等奖及以上（排序前</w:t>
      </w:r>
      <w:r>
        <w:rPr>
          <w:rFonts w:eastAsia="仿宋_GB2312"/>
          <w:iCs/>
          <w:color w:val="000000" w:themeColor="text1"/>
          <w:sz w:val="32"/>
          <w:szCs w:val="32"/>
          <w14:textFill>
            <w14:solidFill>
              <w14:schemeClr w14:val="tx1"/>
            </w14:solidFill>
          </w14:textFill>
        </w:rPr>
        <w:t>2</w:t>
      </w:r>
      <w:r>
        <w:rPr>
          <w:rFonts w:hint="eastAsia" w:ascii="仿宋_GB2312" w:hAnsi="宋体" w:eastAsia="仿宋_GB2312" w:cs="宋体"/>
          <w:iCs/>
          <w:color w:val="000000" w:themeColor="text1"/>
          <w:sz w:val="32"/>
          <w:szCs w:val="32"/>
          <w14:textFill>
            <w14:solidFill>
              <w14:schemeClr w14:val="tx1"/>
            </w14:solidFill>
          </w14:textFill>
        </w:rPr>
        <w:t>名）。</w:t>
      </w:r>
    </w:p>
    <w:p>
      <w:pPr>
        <w:spacing w:line="560" w:lineRule="exact"/>
        <w:ind w:firstLine="640" w:firstLineChars="200"/>
        <w:rPr>
          <w:rFonts w:ascii="仿宋_GB2312" w:hAnsi="宋体" w:eastAsia="仿宋_GB2312" w:cs="宋体"/>
          <w:iCs/>
          <w:color w:val="000000" w:themeColor="text1"/>
          <w:sz w:val="32"/>
          <w:szCs w:val="32"/>
          <w14:textFill>
            <w14:solidFill>
              <w14:schemeClr w14:val="tx1"/>
            </w14:solidFill>
          </w14:textFill>
        </w:rPr>
      </w:pPr>
      <w:r>
        <w:rPr>
          <w:rFonts w:hint="eastAsia" w:ascii="仿宋_GB2312" w:hAnsi="宋体" w:eastAsia="仿宋_GB2312" w:cs="宋体"/>
          <w:iCs/>
          <w:color w:val="000000" w:themeColor="text1"/>
          <w:sz w:val="32"/>
          <w:szCs w:val="32"/>
          <w14:textFill>
            <w14:solidFill>
              <w14:schemeClr w14:val="tx1"/>
            </w14:solidFill>
          </w14:textFill>
        </w:rPr>
        <w:t>国家级学科竞赛范围只限于：联合国教科文组织等国际性机构举办的、在国际上有较大影响的常设性学科竞赛，参赛国家（地区）超过</w:t>
      </w:r>
      <w:r>
        <w:rPr>
          <w:rFonts w:eastAsia="仿宋_GB2312"/>
          <w:iCs/>
          <w:color w:val="000000" w:themeColor="text1"/>
          <w:sz w:val="32"/>
          <w:szCs w:val="32"/>
          <w14:textFill>
            <w14:solidFill>
              <w14:schemeClr w14:val="tx1"/>
            </w14:solidFill>
          </w14:textFill>
        </w:rPr>
        <w:t>10</w:t>
      </w:r>
      <w:r>
        <w:rPr>
          <w:rFonts w:hint="eastAsia" w:ascii="仿宋_GB2312" w:hAnsi="宋体" w:eastAsia="仿宋_GB2312" w:cs="宋体"/>
          <w:iCs/>
          <w:color w:val="000000" w:themeColor="text1"/>
          <w:sz w:val="32"/>
          <w:szCs w:val="32"/>
          <w14:textFill>
            <w14:solidFill>
              <w14:schemeClr w14:val="tx1"/>
            </w14:solidFill>
          </w14:textFill>
        </w:rPr>
        <w:t>个（含）或分属三大洲以上；中国“互联网</w:t>
      </w:r>
      <w:r>
        <w:rPr>
          <w:rFonts w:ascii="仿宋_GB2312" w:hAnsi="宋体" w:eastAsia="仿宋_GB2312" w:cs="宋体"/>
          <w:iCs/>
          <w:color w:val="000000" w:themeColor="text1"/>
          <w:sz w:val="32"/>
          <w:szCs w:val="32"/>
          <w14:textFill>
            <w14:solidFill>
              <w14:schemeClr w14:val="tx1"/>
            </w14:solidFill>
          </w14:textFill>
        </w:rPr>
        <w:t>+”大学生创新创业大赛全国总决赛；“挑战杯”全国大学生课外学术科技作品竞赛；“挑战杯·创青春”全国大学生创业竞赛。</w:t>
      </w:r>
    </w:p>
    <w:p>
      <w:pPr>
        <w:spacing w:line="560" w:lineRule="exact"/>
        <w:ind w:firstLine="640" w:firstLineChars="200"/>
        <w:rPr>
          <w:rFonts w:ascii="仿宋_GB2312" w:hAnsi="宋体" w:eastAsia="仿宋_GB2312" w:cs="宋体"/>
          <w:iCs/>
          <w:color w:val="000000" w:themeColor="text1"/>
          <w:sz w:val="32"/>
          <w:szCs w:val="32"/>
          <w14:textFill>
            <w14:solidFill>
              <w14:schemeClr w14:val="tx1"/>
            </w14:solidFill>
          </w14:textFill>
        </w:rPr>
      </w:pPr>
      <w:r>
        <w:rPr>
          <w:rFonts w:hint="eastAsia" w:ascii="仿宋_GB2312" w:hAnsi="宋体" w:eastAsia="仿宋_GB2312" w:cs="宋体"/>
          <w:iCs/>
          <w:color w:val="000000" w:themeColor="text1"/>
          <w:sz w:val="32"/>
          <w:szCs w:val="32"/>
          <w14:textFill>
            <w14:solidFill>
              <w14:schemeClr w14:val="tx1"/>
            </w14:solidFill>
          </w14:textFill>
        </w:rPr>
        <w:t>省部级学科竞赛范围只限于：在国际上有一定影响的区域性、常设性学科竞赛，参赛国家（地区）在</w:t>
      </w:r>
      <w:r>
        <w:rPr>
          <w:rFonts w:eastAsia="仿宋_GB2312"/>
          <w:iCs/>
          <w:color w:val="000000" w:themeColor="text1"/>
          <w:sz w:val="32"/>
          <w:szCs w:val="32"/>
          <w14:textFill>
            <w14:solidFill>
              <w14:schemeClr w14:val="tx1"/>
            </w14:solidFill>
          </w14:textFill>
        </w:rPr>
        <w:t>5</w:t>
      </w:r>
      <w:r>
        <w:rPr>
          <w:rFonts w:hint="eastAsia" w:ascii="仿宋_GB2312" w:hAnsi="宋体" w:eastAsia="仿宋_GB2312" w:cs="宋体"/>
          <w:iCs/>
          <w:color w:val="000000" w:themeColor="text1"/>
          <w:sz w:val="32"/>
          <w:szCs w:val="32"/>
          <w14:textFill>
            <w14:solidFill>
              <w14:schemeClr w14:val="tx1"/>
            </w14:solidFill>
          </w14:textFill>
        </w:rPr>
        <w:t>个以上（含）的国际区域性学科竞赛；由教育部等国家部委主办的常设性学科竞赛；中国“互联网</w:t>
      </w:r>
      <w:r>
        <w:rPr>
          <w:rFonts w:ascii="仿宋_GB2312" w:hAnsi="宋体" w:eastAsia="仿宋_GB2312" w:cs="宋体"/>
          <w:iCs/>
          <w:color w:val="000000" w:themeColor="text1"/>
          <w:sz w:val="32"/>
          <w:szCs w:val="32"/>
          <w14:textFill>
            <w14:solidFill>
              <w14:schemeClr w14:val="tx1"/>
            </w14:solidFill>
          </w14:textFill>
        </w:rPr>
        <w:t>+”大学生创新创业大赛广东省赛；“挑战杯”广东大学生课外学术科技作品竞赛;“挑战杯·创青春”广东大学生创</w:t>
      </w:r>
      <w:r>
        <w:rPr>
          <w:rFonts w:hint="eastAsia" w:ascii="仿宋_GB2312" w:hAnsi="宋体" w:eastAsia="仿宋_GB2312" w:cs="宋体"/>
          <w:iCs/>
          <w:color w:val="000000" w:themeColor="text1"/>
          <w:sz w:val="32"/>
          <w:szCs w:val="32"/>
          <w14:textFill>
            <w14:solidFill>
              <w14:schemeClr w14:val="tx1"/>
            </w14:solidFill>
          </w14:textFill>
        </w:rPr>
        <w:t>业竞赛。</w:t>
      </w:r>
    </w:p>
    <w:p>
      <w:pPr>
        <w:spacing w:line="560" w:lineRule="exact"/>
        <w:ind w:firstLine="640" w:firstLineChars="200"/>
        <w:rPr>
          <w:rFonts w:ascii="仿宋_GB2312" w:hAnsi="宋体" w:eastAsia="仿宋_GB2312" w:cs="宋体"/>
          <w:iCs/>
          <w:color w:val="000000" w:themeColor="text1"/>
          <w:sz w:val="32"/>
          <w:szCs w:val="32"/>
          <w14:textFill>
            <w14:solidFill>
              <w14:schemeClr w14:val="tx1"/>
            </w14:solidFill>
          </w14:textFill>
        </w:rPr>
      </w:pPr>
      <w:r>
        <w:rPr>
          <w:rFonts w:hint="eastAsia" w:ascii="仿宋_GB2312" w:hAnsi="宋体" w:eastAsia="仿宋_GB2312" w:cs="宋体"/>
          <w:iCs/>
          <w:color w:val="000000" w:themeColor="text1"/>
          <w:sz w:val="32"/>
          <w:szCs w:val="32"/>
          <w14:textFill>
            <w14:solidFill>
              <w14:schemeClr w14:val="tx1"/>
            </w14:solidFill>
          </w14:textFill>
        </w:rPr>
        <w:fldChar w:fldCharType="begin"/>
      </w:r>
      <w:r>
        <w:rPr>
          <w:rFonts w:ascii="仿宋_GB2312" w:hAnsi="宋体" w:eastAsia="仿宋_GB2312" w:cs="宋体"/>
          <w:iCs/>
          <w:color w:val="000000" w:themeColor="text1"/>
          <w:sz w:val="32"/>
          <w:szCs w:val="32"/>
          <w14:textFill>
            <w14:solidFill>
              <w14:schemeClr w14:val="tx1"/>
            </w14:solidFill>
          </w14:textFill>
        </w:rPr>
        <w:instrText xml:space="preserve"> = 4 \* GB3 \* MERGEFORMAT </w:instrText>
      </w:r>
      <w:r>
        <w:rPr>
          <w:rFonts w:hint="eastAsia" w:ascii="仿宋_GB2312" w:hAnsi="宋体" w:eastAsia="仿宋_GB2312" w:cs="宋体"/>
          <w:iCs/>
          <w:color w:val="000000" w:themeColor="text1"/>
          <w:sz w:val="32"/>
          <w:szCs w:val="32"/>
          <w14:textFill>
            <w14:solidFill>
              <w14:schemeClr w14:val="tx1"/>
            </w14:solidFill>
          </w14:textFill>
        </w:rPr>
        <w:fldChar w:fldCharType="separate"/>
      </w:r>
      <w:r>
        <w:rPr>
          <w:rFonts w:hint="eastAsia" w:ascii="仿宋_GB2312" w:hAnsi="宋体" w:eastAsia="仿宋_GB2312" w:cs="宋体"/>
          <w:iCs/>
          <w:color w:val="000000" w:themeColor="text1"/>
          <w:sz w:val="32"/>
          <w:szCs w:val="32"/>
          <w14:textFill>
            <w14:solidFill>
              <w14:schemeClr w14:val="tx1"/>
            </w14:solidFill>
          </w14:textFill>
        </w:rPr>
        <w:t>④</w:t>
      </w:r>
      <w:r>
        <w:rPr>
          <w:rFonts w:hint="eastAsia" w:ascii="仿宋_GB2312" w:hAnsi="宋体" w:eastAsia="仿宋_GB2312" w:cs="宋体"/>
          <w:iCs/>
          <w:color w:val="000000" w:themeColor="text1"/>
          <w:sz w:val="32"/>
          <w:szCs w:val="32"/>
          <w14:textFill>
            <w14:solidFill>
              <w14:schemeClr w14:val="tx1"/>
            </w14:solidFill>
          </w14:textFill>
        </w:rPr>
        <w:fldChar w:fldCharType="end"/>
      </w:r>
      <w:r>
        <w:rPr>
          <w:rFonts w:hint="eastAsia" w:ascii="仿宋_GB2312" w:hAnsi="宋体" w:eastAsia="仿宋_GB2312" w:cs="宋体"/>
          <w:iCs/>
          <w:color w:val="000000" w:themeColor="text1"/>
          <w:sz w:val="32"/>
          <w:szCs w:val="32"/>
          <w14:textFill>
            <w14:solidFill>
              <w14:schemeClr w14:val="tx1"/>
            </w14:solidFill>
          </w14:textFill>
        </w:rPr>
        <w:t>参加全国大学生运动会获第一、第二名，广东省大学生运动会获第一名的个人或团体的主力队员，参加全国大学生单项锦标赛第一名的队员。</w:t>
      </w:r>
    </w:p>
    <w:p>
      <w:pPr>
        <w:widowControl/>
        <w:topLinePunct/>
        <w:adjustRightInd w:val="0"/>
        <w:snapToGrid w:val="0"/>
        <w:spacing w:line="560" w:lineRule="exact"/>
        <w:ind w:firstLine="643" w:firstLineChars="200"/>
        <w:rPr>
          <w:rFonts w:ascii="仿宋_GB2312" w:hAnsi="宋体" w:eastAsia="仿宋_GB2312" w:cs="宋体"/>
          <w:iCs/>
          <w:color w:val="000000" w:themeColor="text1"/>
          <w:sz w:val="32"/>
          <w:szCs w:val="32"/>
          <w14:textFill>
            <w14:solidFill>
              <w14:schemeClr w14:val="tx1"/>
            </w14:solidFill>
          </w14:textFill>
        </w:rPr>
      </w:pPr>
      <w:r>
        <w:rPr>
          <w:rFonts w:hint="eastAsia" w:ascii="仿宋_GB2312" w:hAnsi="宋体" w:eastAsia="仿宋_GB2312" w:cs="宋体"/>
          <w:b/>
          <w:iCs/>
          <w:color w:val="000000" w:themeColor="text1"/>
          <w:sz w:val="32"/>
          <w:szCs w:val="32"/>
          <w14:textFill>
            <w14:solidFill>
              <w14:schemeClr w14:val="tx1"/>
            </w14:solidFill>
          </w14:textFill>
        </w:rPr>
        <w:t>第六条</w:t>
      </w:r>
      <w:r>
        <w:rPr>
          <w:rFonts w:ascii="仿宋_GB2312" w:hAnsi="宋体" w:eastAsia="仿宋_GB2312" w:cs="宋体"/>
          <w:b/>
          <w:iCs/>
          <w:color w:val="000000" w:themeColor="text1"/>
          <w:sz w:val="32"/>
          <w:szCs w:val="32"/>
          <w14:textFill>
            <w14:solidFill>
              <w14:schemeClr w14:val="tx1"/>
            </w14:solidFill>
          </w14:textFill>
        </w:rPr>
        <w:t xml:space="preserve">  </w:t>
      </w:r>
      <w:r>
        <w:rPr>
          <w:rFonts w:hint="eastAsia" w:ascii="仿宋_GB2312" w:hAnsi="宋体" w:eastAsia="仿宋_GB2312" w:cs="宋体"/>
          <w:iCs/>
          <w:color w:val="000000" w:themeColor="text1"/>
          <w:sz w:val="32"/>
          <w:szCs w:val="32"/>
          <w14:textFill>
            <w14:solidFill>
              <w14:schemeClr w14:val="tx1"/>
            </w14:solidFill>
          </w14:textFill>
        </w:rPr>
        <w:t>参加过国（境）内、外校际交流项目的学生在交流期间的成绩如在推免工作开始前完成学分转换的，统一纳入专业排名范畴；未在推免工作开始前完成学分转换的，不纳入专业排名范畴。各学院应结合本学院实际情况对学生在外校交流所获得的成绩、学分进行合理认定，以体现学生综合素质。</w:t>
      </w:r>
    </w:p>
    <w:p>
      <w:pPr>
        <w:widowControl/>
        <w:topLinePunct/>
        <w:adjustRightInd w:val="0"/>
        <w:snapToGrid w:val="0"/>
        <w:spacing w:line="560" w:lineRule="exact"/>
        <w:ind w:firstLine="643" w:firstLineChars="200"/>
        <w:rPr>
          <w:rFonts w:ascii="仿宋_GB2312" w:hAnsi="宋体" w:eastAsia="仿宋_GB2312" w:cs="宋体"/>
          <w:b/>
          <w:iCs/>
          <w:color w:val="000000" w:themeColor="text1"/>
          <w:sz w:val="32"/>
          <w:szCs w:val="32"/>
          <w14:textFill>
            <w14:solidFill>
              <w14:schemeClr w14:val="tx1"/>
            </w14:solidFill>
          </w14:textFill>
        </w:rPr>
      </w:pPr>
    </w:p>
    <w:p>
      <w:pPr>
        <w:widowControl/>
        <w:topLinePunct/>
        <w:adjustRightInd w:val="0"/>
        <w:snapToGrid w:val="0"/>
        <w:spacing w:line="560" w:lineRule="exact"/>
        <w:ind w:firstLine="643" w:firstLineChars="200"/>
        <w:rPr>
          <w:rFonts w:ascii="仿宋_GB2312" w:hAnsi="宋体" w:eastAsia="仿宋_GB2312" w:cs="宋体"/>
          <w:b/>
          <w:i/>
          <w:color w:val="000000" w:themeColor="text1"/>
          <w:sz w:val="32"/>
          <w:szCs w:val="32"/>
          <w14:textFill>
            <w14:solidFill>
              <w14:schemeClr w14:val="tx1"/>
            </w14:solidFill>
          </w14:textFill>
        </w:rPr>
      </w:pPr>
    </w:p>
    <w:p>
      <w:pPr>
        <w:adjustRightInd w:val="0"/>
        <w:snapToGrid w:val="0"/>
        <w:spacing w:line="560" w:lineRule="exact"/>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第四章</w:t>
      </w:r>
      <w:r>
        <w:rPr>
          <w:rFonts w:ascii="宋体" w:hAnsi="宋体" w:cs="宋体"/>
          <w:b/>
          <w:color w:val="000000" w:themeColor="text1"/>
          <w:sz w:val="32"/>
          <w:szCs w:val="32"/>
          <w14:textFill>
            <w14:solidFill>
              <w14:schemeClr w14:val="tx1"/>
            </w14:solidFill>
          </w14:textFill>
        </w:rPr>
        <w:t xml:space="preserve">  </w:t>
      </w:r>
      <w:r>
        <w:rPr>
          <w:rFonts w:hint="eastAsia" w:ascii="宋体" w:hAnsi="宋体" w:cs="宋体"/>
          <w:b/>
          <w:color w:val="000000" w:themeColor="text1"/>
          <w:sz w:val="32"/>
          <w:szCs w:val="32"/>
          <w14:textFill>
            <w14:solidFill>
              <w14:schemeClr w14:val="tx1"/>
            </w14:solidFill>
          </w14:textFill>
        </w:rPr>
        <w:t>推荐指标分配</w:t>
      </w:r>
    </w:p>
    <w:p>
      <w:pPr>
        <w:widowControl/>
        <w:topLinePunct/>
        <w:adjustRightInd w:val="0"/>
        <w:snapToGrid w:val="0"/>
        <w:spacing w:line="560" w:lineRule="exact"/>
        <w:ind w:firstLine="643" w:firstLineChars="200"/>
        <w:rPr>
          <w:rFonts w:ascii="仿宋_GB2312" w:hAnsi="宋体" w:eastAsia="仿宋_GB2312" w:cs="宋体"/>
          <w:bCs/>
          <w:iCs/>
          <w:color w:val="000000" w:themeColor="text1"/>
          <w:sz w:val="32"/>
          <w:szCs w:val="32"/>
          <w14:textFill>
            <w14:solidFill>
              <w14:schemeClr w14:val="tx1"/>
            </w14:solidFill>
          </w14:textFill>
        </w:rPr>
      </w:pPr>
      <w:r>
        <w:rPr>
          <w:rFonts w:hint="eastAsia" w:ascii="仿宋_GB2312" w:hAnsi="宋体" w:eastAsia="仿宋_GB2312" w:cs="宋体"/>
          <w:b/>
          <w:iCs/>
          <w:color w:val="000000" w:themeColor="text1"/>
          <w:sz w:val="32"/>
          <w:szCs w:val="32"/>
          <w14:textFill>
            <w14:solidFill>
              <w14:schemeClr w14:val="tx1"/>
            </w14:solidFill>
          </w14:textFill>
        </w:rPr>
        <w:t>第七条</w:t>
      </w:r>
      <w:r>
        <w:rPr>
          <w:rFonts w:ascii="仿宋_GB2312" w:hAnsi="宋体" w:eastAsia="仿宋_GB2312" w:cs="宋体"/>
          <w:b/>
          <w:iCs/>
          <w:color w:val="000000" w:themeColor="text1"/>
          <w:sz w:val="32"/>
          <w:szCs w:val="32"/>
          <w14:textFill>
            <w14:solidFill>
              <w14:schemeClr w14:val="tx1"/>
            </w14:solidFill>
          </w14:textFill>
        </w:rPr>
        <w:t xml:space="preserve">  </w:t>
      </w:r>
      <w:r>
        <w:rPr>
          <w:rFonts w:hint="eastAsia" w:ascii="仿宋_GB2312" w:hAnsi="宋体" w:eastAsia="仿宋_GB2312" w:cs="宋体"/>
          <w:bCs/>
          <w:iCs/>
          <w:color w:val="000000" w:themeColor="text1"/>
          <w:sz w:val="32"/>
          <w:szCs w:val="32"/>
          <w14:textFill>
            <w14:solidFill>
              <w14:schemeClr w14:val="tx1"/>
            </w14:solidFill>
          </w14:textFill>
        </w:rPr>
        <w:t>学院推免生指标以学校分配给学院的指标为基数，由可分配推免生指标和学校单列指标组成。</w:t>
      </w:r>
    </w:p>
    <w:p>
      <w:pPr>
        <w:widowControl/>
        <w:topLinePunct/>
        <w:adjustRightInd w:val="0"/>
        <w:snapToGrid w:val="0"/>
        <w:spacing w:line="560" w:lineRule="exact"/>
        <w:ind w:firstLine="643" w:firstLineChars="200"/>
        <w:rPr>
          <w:rFonts w:ascii="仿宋_GB2312" w:hAnsi="宋体" w:eastAsia="仿宋_GB2312" w:cs="宋体"/>
          <w:bCs/>
          <w:iCs/>
          <w:color w:val="000000" w:themeColor="text1"/>
          <w:sz w:val="32"/>
          <w:szCs w:val="32"/>
          <w14:textFill>
            <w14:solidFill>
              <w14:schemeClr w14:val="tx1"/>
            </w14:solidFill>
          </w14:textFill>
        </w:rPr>
      </w:pPr>
      <w:r>
        <w:rPr>
          <w:rFonts w:hint="eastAsia" w:ascii="仿宋_GB2312" w:hAnsi="宋体" w:eastAsia="仿宋_GB2312" w:cs="宋体"/>
          <w:b/>
          <w:iCs/>
          <w:color w:val="000000" w:themeColor="text1"/>
          <w:sz w:val="32"/>
          <w:szCs w:val="32"/>
          <w14:textFill>
            <w14:solidFill>
              <w14:schemeClr w14:val="tx1"/>
            </w14:solidFill>
          </w14:textFill>
        </w:rPr>
        <w:t>第八条</w:t>
      </w:r>
      <w:r>
        <w:rPr>
          <w:rFonts w:ascii="仿宋_GB2312" w:hAnsi="宋体" w:eastAsia="仿宋_GB2312" w:cs="宋体"/>
          <w:b/>
          <w:iCs/>
          <w:color w:val="000000" w:themeColor="text1"/>
          <w:sz w:val="32"/>
          <w:szCs w:val="32"/>
          <w14:textFill>
            <w14:solidFill>
              <w14:schemeClr w14:val="tx1"/>
            </w14:solidFill>
          </w14:textFill>
        </w:rPr>
        <w:t xml:space="preserve">  </w:t>
      </w:r>
      <w:r>
        <w:rPr>
          <w:rFonts w:hint="eastAsia" w:ascii="仿宋_GB2312" w:hAnsi="宋体" w:eastAsia="仿宋_GB2312" w:cs="宋体"/>
          <w:bCs/>
          <w:iCs/>
          <w:color w:val="000000" w:themeColor="text1"/>
          <w:sz w:val="32"/>
          <w:szCs w:val="32"/>
          <w14:textFill>
            <w14:solidFill>
              <w14:schemeClr w14:val="tx1"/>
            </w14:solidFill>
          </w14:textFill>
        </w:rPr>
        <w:t>推免生指标分配办法：</w:t>
      </w:r>
    </w:p>
    <w:p>
      <w:pPr>
        <w:widowControl/>
        <w:topLinePunct/>
        <w:adjustRightInd w:val="0"/>
        <w:snapToGrid w:val="0"/>
        <w:spacing w:line="560" w:lineRule="exact"/>
        <w:ind w:firstLine="640" w:firstLineChars="200"/>
        <w:rPr>
          <w:rFonts w:ascii="仿宋_GB2312" w:hAnsi="宋体" w:eastAsia="仿宋_GB2312" w:cs="宋体"/>
          <w:bCs/>
          <w:iCs/>
          <w:color w:val="000000" w:themeColor="text1"/>
          <w:sz w:val="32"/>
          <w:szCs w:val="32"/>
          <w14:textFill>
            <w14:solidFill>
              <w14:schemeClr w14:val="tx1"/>
            </w14:solidFill>
          </w14:textFill>
        </w:rPr>
      </w:pPr>
      <w:r>
        <w:rPr>
          <w:rFonts w:hint="eastAsia" w:ascii="仿宋_GB2312" w:hAnsi="宋体" w:eastAsia="仿宋_GB2312" w:cs="宋体"/>
          <w:bCs/>
          <w:iCs/>
          <w:color w:val="000000" w:themeColor="text1"/>
          <w:sz w:val="32"/>
          <w:szCs w:val="32"/>
          <w14:textFill>
            <w14:solidFill>
              <w14:schemeClr w14:val="tx1"/>
            </w14:solidFill>
          </w14:textFill>
        </w:rPr>
        <w:t>（一）学校单列指标包括学科建设、一流专业建设、特色教学班等，在单列的范围内进行遴选。</w:t>
      </w:r>
    </w:p>
    <w:p>
      <w:pPr>
        <w:widowControl/>
        <w:topLinePunct/>
        <w:adjustRightInd w:val="0"/>
        <w:snapToGrid w:val="0"/>
        <w:spacing w:line="560" w:lineRule="exact"/>
        <w:ind w:firstLine="640" w:firstLineChars="200"/>
        <w:rPr>
          <w:rFonts w:ascii="仿宋_GB2312" w:hAnsi="宋体" w:eastAsia="仿宋_GB2312" w:cs="宋体"/>
          <w:bCs/>
          <w:iCs/>
          <w:color w:val="000000" w:themeColor="text1"/>
          <w:sz w:val="32"/>
          <w:szCs w:val="32"/>
          <w14:textFill>
            <w14:solidFill>
              <w14:schemeClr w14:val="tx1"/>
            </w14:solidFill>
          </w14:textFill>
        </w:rPr>
      </w:pPr>
      <w:r>
        <w:rPr>
          <w:rFonts w:hint="eastAsia" w:ascii="仿宋_GB2312" w:hAnsi="宋体" w:eastAsia="仿宋_GB2312" w:cs="宋体"/>
          <w:bCs/>
          <w:iCs/>
          <w:color w:val="000000" w:themeColor="text1"/>
          <w:sz w:val="32"/>
          <w:szCs w:val="32"/>
          <w14:textFill>
            <w14:solidFill>
              <w14:schemeClr w14:val="tx1"/>
            </w14:solidFill>
          </w14:textFill>
        </w:rPr>
        <w:t>（二）推免生指标原则上根据各专业（不含特色教学班，专业方向归入所在专业）应届本科毕业生人数比例分配，计算结果不足1人的按1人计算。</w:t>
      </w:r>
    </w:p>
    <w:p>
      <w:pPr>
        <w:widowControl/>
        <w:topLinePunct/>
        <w:adjustRightInd w:val="0"/>
        <w:snapToGrid w:val="0"/>
        <w:spacing w:line="560" w:lineRule="exact"/>
        <w:ind w:firstLine="640" w:firstLineChars="200"/>
        <w:rPr>
          <w:rFonts w:ascii="仿宋_GB2312" w:hAnsi="宋体" w:eastAsia="仿宋_GB2312" w:cs="宋体"/>
          <w:bCs/>
          <w:iCs/>
          <w:color w:val="000000" w:themeColor="text1"/>
          <w:sz w:val="32"/>
          <w:szCs w:val="32"/>
          <w14:textFill>
            <w14:solidFill>
              <w14:schemeClr w14:val="tx1"/>
            </w14:solidFill>
          </w14:textFill>
        </w:rPr>
      </w:pPr>
      <w:r>
        <w:rPr>
          <w:rFonts w:hint="eastAsia" w:ascii="仿宋_GB2312" w:hAnsi="宋体" w:eastAsia="仿宋_GB2312" w:cs="宋体"/>
          <w:bCs/>
          <w:iCs/>
          <w:color w:val="000000" w:themeColor="text1"/>
          <w:sz w:val="32"/>
          <w:szCs w:val="32"/>
          <w14:textFill>
            <w14:solidFill>
              <w14:schemeClr w14:val="tx1"/>
            </w14:solidFill>
          </w14:textFill>
        </w:rPr>
        <w:t>（三）特殊学术专长推免生指标不区分专业在学院可分配推免生指标数中统筹，原则上不超过当年学校下达给学院可分配推免生指标的 20%（向下取整）。</w:t>
      </w:r>
    </w:p>
    <w:p>
      <w:pPr>
        <w:widowControl/>
        <w:topLinePunct/>
        <w:adjustRightInd w:val="0"/>
        <w:snapToGrid w:val="0"/>
        <w:spacing w:line="560" w:lineRule="exact"/>
        <w:ind w:firstLine="640" w:firstLineChars="200"/>
        <w:rPr>
          <w:rFonts w:ascii="仿宋_GB2312" w:hAnsi="宋体" w:eastAsia="仿宋_GB2312" w:cs="宋体"/>
          <w:bCs/>
          <w:iCs/>
          <w:color w:val="000000" w:themeColor="text1"/>
          <w:sz w:val="32"/>
          <w:szCs w:val="32"/>
          <w14:textFill>
            <w14:solidFill>
              <w14:schemeClr w14:val="tx1"/>
            </w14:solidFill>
          </w14:textFill>
        </w:rPr>
      </w:pPr>
      <w:r>
        <w:rPr>
          <w:rFonts w:hint="eastAsia" w:ascii="仿宋_GB2312" w:hAnsi="宋体" w:eastAsia="仿宋_GB2312" w:cs="宋体"/>
          <w:bCs/>
          <w:iCs/>
          <w:color w:val="000000" w:themeColor="text1"/>
          <w:sz w:val="32"/>
          <w:szCs w:val="32"/>
          <w14:textFill>
            <w14:solidFill>
              <w14:schemeClr w14:val="tx1"/>
            </w14:solidFill>
          </w14:textFill>
        </w:rPr>
        <w:t>（四）特色教学班学生只在单列指标内遴选，不参与一般推免生和特殊学术专长推免生遴选。</w:t>
      </w:r>
    </w:p>
    <w:p>
      <w:pPr>
        <w:widowControl/>
        <w:topLinePunct/>
        <w:adjustRightInd w:val="0"/>
        <w:snapToGrid w:val="0"/>
        <w:spacing w:line="560" w:lineRule="exact"/>
        <w:ind w:firstLine="640" w:firstLineChars="200"/>
        <w:rPr>
          <w:rFonts w:ascii="仿宋_GB2312" w:hAnsi="宋体" w:eastAsia="仿宋_GB2312" w:cs="宋体"/>
          <w:bCs/>
          <w:iCs/>
          <w:color w:val="000000" w:themeColor="text1"/>
          <w:sz w:val="32"/>
          <w:szCs w:val="32"/>
          <w14:textFill>
            <w14:solidFill>
              <w14:schemeClr w14:val="tx1"/>
            </w14:solidFill>
          </w14:textFill>
        </w:rPr>
      </w:pPr>
      <w:r>
        <w:rPr>
          <w:rFonts w:hint="eastAsia" w:ascii="仿宋_GB2312" w:hAnsi="宋体" w:eastAsia="仿宋_GB2312" w:cs="宋体"/>
          <w:bCs/>
          <w:iCs/>
          <w:color w:val="000000" w:themeColor="text1"/>
          <w:sz w:val="32"/>
          <w:szCs w:val="32"/>
          <w14:textFill>
            <w14:solidFill>
              <w14:schemeClr w14:val="tx1"/>
            </w14:solidFill>
          </w14:textFill>
        </w:rPr>
        <w:t>（五）因未完成学校下达推免指标而核减的指标数，在相应专业计算所得一般推免生指标中核减。</w:t>
      </w:r>
    </w:p>
    <w:p>
      <w:pPr>
        <w:adjustRightInd w:val="0"/>
        <w:snapToGrid w:val="0"/>
        <w:spacing w:line="560" w:lineRule="exact"/>
        <w:ind w:firstLine="640" w:firstLineChars="200"/>
        <w:rPr>
          <w:rFonts w:ascii="仿宋_GB2312" w:hAnsi="宋体" w:eastAsia="仿宋_GB2312" w:cs="宋体"/>
          <w:bCs/>
          <w:iCs/>
          <w:color w:val="000000" w:themeColor="text1"/>
          <w:sz w:val="32"/>
          <w:szCs w:val="32"/>
          <w14:textFill>
            <w14:solidFill>
              <w14:schemeClr w14:val="tx1"/>
            </w14:solidFill>
          </w14:textFill>
        </w:rPr>
      </w:pPr>
    </w:p>
    <w:p>
      <w:pPr>
        <w:adjustRightInd w:val="0"/>
        <w:snapToGrid w:val="0"/>
        <w:spacing w:line="560" w:lineRule="exact"/>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第五章</w:t>
      </w:r>
      <w:r>
        <w:rPr>
          <w:rFonts w:ascii="宋体" w:hAnsi="宋体" w:cs="宋体"/>
          <w:b/>
          <w:color w:val="000000" w:themeColor="text1"/>
          <w:sz w:val="32"/>
          <w:szCs w:val="32"/>
          <w14:textFill>
            <w14:solidFill>
              <w14:schemeClr w14:val="tx1"/>
            </w14:solidFill>
          </w14:textFill>
        </w:rPr>
        <w:t xml:space="preserve"> </w:t>
      </w:r>
      <w:r>
        <w:rPr>
          <w:rFonts w:hint="eastAsia" w:ascii="宋体" w:hAnsi="宋体" w:cs="宋体"/>
          <w:b/>
          <w:color w:val="000000" w:themeColor="text1"/>
          <w:sz w:val="32"/>
          <w:szCs w:val="32"/>
          <w14:textFill>
            <w14:solidFill>
              <w14:schemeClr w14:val="tx1"/>
            </w14:solidFill>
          </w14:textFill>
        </w:rPr>
        <w:t xml:space="preserve"> 推荐工作原则</w:t>
      </w:r>
    </w:p>
    <w:p>
      <w:pPr>
        <w:widowControl/>
        <w:spacing w:line="560" w:lineRule="exact"/>
        <w:ind w:firstLine="643"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hAnsi="宋体" w:eastAsia="仿宋_GB2312" w:cs="宋体"/>
          <w:b/>
          <w:color w:val="000000" w:themeColor="text1"/>
          <w:sz w:val="32"/>
          <w:szCs w:val="32"/>
          <w14:textFill>
            <w14:solidFill>
              <w14:schemeClr w14:val="tx1"/>
            </w14:solidFill>
          </w14:textFill>
        </w:rPr>
        <w:t>第九条</w:t>
      </w:r>
      <w:r>
        <w:rPr>
          <w:rFonts w:ascii="仿宋_GB2312" w:hAnsi="宋体" w:eastAsia="仿宋_GB2312" w:cs="宋体"/>
          <w:b/>
          <w:color w:val="000000" w:themeColor="text1"/>
          <w:sz w:val="32"/>
          <w:szCs w:val="32"/>
          <w14:textFill>
            <w14:solidFill>
              <w14:schemeClr w14:val="tx1"/>
            </w14:solidFill>
          </w14:textFill>
        </w:rPr>
        <w:t xml:space="preserve">  </w:t>
      </w:r>
      <w:r>
        <w:rPr>
          <w:rFonts w:hint="eastAsia" w:ascii="仿宋_GB2312" w:hAnsi="宋体" w:eastAsia="仿宋_GB2312" w:cs="宋体"/>
          <w:bCs/>
          <w:iCs/>
          <w:color w:val="000000" w:themeColor="text1"/>
          <w:sz w:val="32"/>
          <w:szCs w:val="32"/>
          <w14:textFill>
            <w14:solidFill>
              <w14:schemeClr w14:val="tx1"/>
            </w14:solidFill>
          </w14:textFill>
        </w:rPr>
        <w:t>推荐工作</w:t>
      </w:r>
      <w:r>
        <w:rPr>
          <w:rFonts w:hint="eastAsia" w:ascii="仿宋_GB2312" w:hAnsi="宋体" w:eastAsia="仿宋_GB2312" w:cs="宋体"/>
          <w:color w:val="000000" w:themeColor="text1"/>
          <w:sz w:val="32"/>
          <w:szCs w:val="32"/>
          <w14:textFill>
            <w14:solidFill>
              <w14:schemeClr w14:val="tx1"/>
            </w14:solidFill>
          </w14:textFill>
        </w:rPr>
        <w:t>坚持公正、公平、公开，严格遵守推免程序。加强组织领导，</w:t>
      </w:r>
      <w:r>
        <w:rPr>
          <w:rFonts w:ascii="仿宋_GB2312" w:hAnsi="仿宋" w:eastAsia="仿宋_GB2312" w:cs="仿宋"/>
          <w:color w:val="000000" w:themeColor="text1"/>
          <w:kern w:val="0"/>
          <w:sz w:val="32"/>
          <w:szCs w:val="32"/>
          <w:lang w:bidi="ar"/>
          <w14:textFill>
            <w14:solidFill>
              <w14:schemeClr w14:val="tx1"/>
            </w14:solidFill>
          </w14:textFill>
        </w:rPr>
        <w:t>严慎细实做好推免各方</w:t>
      </w:r>
      <w:r>
        <w:rPr>
          <w:rFonts w:hint="eastAsia" w:ascii="仿宋_GB2312" w:hAnsi="仿宋" w:eastAsia="仿宋_GB2312" w:cs="仿宋"/>
          <w:color w:val="000000" w:themeColor="text1"/>
          <w:kern w:val="0"/>
          <w:sz w:val="32"/>
          <w:szCs w:val="32"/>
          <w:lang w:bidi="ar"/>
          <w14:textFill>
            <w14:solidFill>
              <w14:schemeClr w14:val="tx1"/>
            </w14:solidFill>
          </w14:textFill>
        </w:rPr>
        <w:t>面工作</w:t>
      </w:r>
      <w:r>
        <w:rPr>
          <w:rFonts w:hint="eastAsia" w:ascii="仿宋_GB2312" w:hAnsi="宋体" w:eastAsia="仿宋_GB2312" w:cs="宋体"/>
          <w:color w:val="000000" w:themeColor="text1"/>
          <w:sz w:val="32"/>
          <w:szCs w:val="32"/>
          <w14:textFill>
            <w14:solidFill>
              <w14:schemeClr w14:val="tx1"/>
            </w14:solidFill>
          </w14:textFill>
        </w:rPr>
        <w:t>；</w:t>
      </w:r>
      <w:r>
        <w:rPr>
          <w:rFonts w:hint="eastAsia" w:ascii="仿宋_GB2312" w:hAnsi="仿宋" w:eastAsia="仿宋_GB2312" w:cs="仿宋"/>
          <w:color w:val="000000" w:themeColor="text1"/>
          <w:kern w:val="0"/>
          <w:sz w:val="32"/>
          <w:szCs w:val="32"/>
          <w:lang w:bidi="ar"/>
          <w14:textFill>
            <w14:solidFill>
              <w14:schemeClr w14:val="tx1"/>
            </w14:solidFill>
          </w14:textFill>
        </w:rPr>
        <w:t>健全回避制度，</w:t>
      </w:r>
      <w:r>
        <w:rPr>
          <w:rFonts w:ascii="仿宋_GB2312" w:hAnsi="仿宋" w:eastAsia="仿宋_GB2312" w:cs="仿宋"/>
          <w:color w:val="000000" w:themeColor="text1"/>
          <w:kern w:val="0"/>
          <w:sz w:val="32"/>
          <w:szCs w:val="32"/>
          <w:lang w:bidi="ar"/>
          <w14:textFill>
            <w14:solidFill>
              <w14:schemeClr w14:val="tx1"/>
            </w14:solidFill>
          </w14:textFill>
        </w:rPr>
        <w:t>推免相关</w:t>
      </w:r>
      <w:r>
        <w:rPr>
          <w:rFonts w:hint="eastAsia" w:ascii="仿宋_GB2312" w:hAnsi="仿宋" w:eastAsia="仿宋_GB2312" w:cs="仿宋"/>
          <w:color w:val="000000" w:themeColor="text1"/>
          <w:kern w:val="0"/>
          <w:sz w:val="32"/>
          <w:szCs w:val="32"/>
          <w:lang w:bidi="ar"/>
          <w14:textFill>
            <w14:solidFill>
              <w14:schemeClr w14:val="tx1"/>
            </w14:solidFill>
          </w14:textFill>
        </w:rPr>
        <w:t>工作人员有直系亲属或利益相关人员报名参加本单位推免招生的应主动申请回避，有非直系亲属等报名参加推免招生的要主动报备。</w:t>
      </w:r>
    </w:p>
    <w:p>
      <w:pPr>
        <w:widowControl/>
        <w:spacing w:line="560" w:lineRule="exact"/>
        <w:ind w:firstLine="643" w:firstLineChars="200"/>
        <w:jc w:val="left"/>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b/>
          <w:color w:val="000000" w:themeColor="text1"/>
          <w:sz w:val="32"/>
          <w:szCs w:val="32"/>
          <w:lang w:bidi="ar"/>
          <w14:textFill>
            <w14:solidFill>
              <w14:schemeClr w14:val="tx1"/>
            </w14:solidFill>
          </w14:textFill>
        </w:rPr>
        <w:t>第十条</w:t>
      </w:r>
      <w:r>
        <w:rPr>
          <w:rFonts w:ascii="仿宋_GB2312" w:hAnsi="宋体" w:eastAsia="仿宋_GB2312" w:cs="宋体"/>
          <w:b/>
          <w:color w:val="000000" w:themeColor="text1"/>
          <w:sz w:val="32"/>
          <w:szCs w:val="32"/>
          <w:lang w:bidi="ar"/>
          <w14:textFill>
            <w14:solidFill>
              <w14:schemeClr w14:val="tx1"/>
            </w14:solidFill>
          </w14:textFill>
        </w:rPr>
        <w:t xml:space="preserve">  </w:t>
      </w:r>
      <w:r>
        <w:rPr>
          <w:rFonts w:hint="eastAsia" w:ascii="仿宋_GB2312" w:hAnsi="宋体" w:eastAsia="仿宋_GB2312" w:cs="宋体"/>
          <w:color w:val="000000" w:themeColor="text1"/>
          <w:sz w:val="32"/>
          <w:szCs w:val="32"/>
          <w14:textFill>
            <w14:solidFill>
              <w14:schemeClr w14:val="tx1"/>
            </w14:solidFill>
          </w14:textFill>
        </w:rPr>
        <w:t>坚持德智体美劳全面衡量，加强品德考察。注重学生在学期间的过程性评价，将本科阶段学业综合成绩作为推免工作最基础的遴选指标；</w:t>
      </w:r>
      <w:r>
        <w:rPr>
          <w:rFonts w:ascii="仿宋_GB2312" w:hAnsi="仿宋" w:eastAsia="仿宋_GB2312" w:cs="仿宋"/>
          <w:color w:val="000000" w:themeColor="text1"/>
          <w:kern w:val="0"/>
          <w:sz w:val="32"/>
          <w:szCs w:val="32"/>
          <w:lang w:bidi="ar"/>
          <w14:textFill>
            <w14:solidFill>
              <w14:schemeClr w14:val="tx1"/>
            </w14:solidFill>
          </w14:textFill>
        </w:rPr>
        <w:t>以德为先，</w:t>
      </w:r>
      <w:r>
        <w:rPr>
          <w:rFonts w:hint="eastAsia" w:ascii="仿宋_GB2312" w:hAnsi="宋体" w:eastAsia="仿宋_GB2312" w:cs="宋体"/>
          <w:color w:val="000000" w:themeColor="text1"/>
          <w:sz w:val="32"/>
          <w:szCs w:val="32"/>
          <w14:textFill>
            <w14:solidFill>
              <w14:schemeClr w14:val="tx1"/>
            </w14:solidFill>
          </w14:textFill>
        </w:rPr>
        <w:t>把学生思想品德考核作为推免生遴选的重要内容和录取的重要依据，注重对学生政治态度、科学精神、诚实守信、遵纪守法等方面的考查，思想品德考核不合格者不予推荐和录取。</w:t>
      </w:r>
    </w:p>
    <w:p>
      <w:pPr>
        <w:widowControl/>
        <w:spacing w:line="560" w:lineRule="exact"/>
        <w:ind w:firstLine="643" w:firstLineChars="200"/>
        <w:jc w:val="left"/>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b/>
          <w:color w:val="000000" w:themeColor="text1"/>
          <w:sz w:val="32"/>
          <w:szCs w:val="32"/>
          <w:lang w:bidi="ar"/>
          <w14:textFill>
            <w14:solidFill>
              <w14:schemeClr w14:val="tx1"/>
            </w14:solidFill>
          </w14:textFill>
        </w:rPr>
        <w:t>第十一条</w:t>
      </w:r>
      <w:r>
        <w:rPr>
          <w:rFonts w:ascii="仿宋_GB2312" w:hAnsi="宋体" w:eastAsia="仿宋_GB2312" w:cs="宋体"/>
          <w:b/>
          <w:color w:val="000000" w:themeColor="text1"/>
          <w:sz w:val="32"/>
          <w:szCs w:val="32"/>
          <w:lang w:bidi="ar"/>
          <w14:textFill>
            <w14:solidFill>
              <w14:schemeClr w14:val="tx1"/>
            </w14:solidFill>
          </w14:textFill>
        </w:rPr>
        <w:t xml:space="preserve">  </w:t>
      </w:r>
      <w:r>
        <w:rPr>
          <w:rFonts w:hint="eastAsia" w:ascii="仿宋_GB2312" w:hAnsi="宋体" w:eastAsia="仿宋_GB2312" w:cs="宋体"/>
          <w:color w:val="000000" w:themeColor="text1"/>
          <w:sz w:val="32"/>
          <w:szCs w:val="32"/>
          <w14:textFill>
            <w14:solidFill>
              <w14:schemeClr w14:val="tx1"/>
            </w14:solidFill>
          </w14:textFill>
        </w:rPr>
        <w:t>坚持综合评价、择优选拔，引导全面发展。突出考查学生的一贯学业表现，可将学生参军入伍服兵役、参加志愿服务、到国际组织实习、科研成果、竞赛获奖等符合全面发展价值导向的因素纳入推免生遴选指标体系，综合评价学生的各方面表现引导学生全面发展。</w:t>
      </w:r>
    </w:p>
    <w:p>
      <w:pPr>
        <w:widowControl/>
        <w:spacing w:line="560" w:lineRule="exact"/>
        <w:ind w:firstLine="643" w:firstLineChars="200"/>
        <w:jc w:val="left"/>
        <w:rPr>
          <w:rFonts w:ascii="仿宋_GB2312" w:hAnsi="宋体" w:eastAsia="仿宋_GB2312" w:cs="宋体"/>
          <w:b/>
          <w:color w:val="000000" w:themeColor="text1"/>
          <w:sz w:val="32"/>
          <w:szCs w:val="32"/>
          <w:lang w:bidi="ar"/>
          <w14:textFill>
            <w14:solidFill>
              <w14:schemeClr w14:val="tx1"/>
            </w14:solidFill>
          </w14:textFill>
        </w:rPr>
      </w:pPr>
    </w:p>
    <w:p>
      <w:pPr>
        <w:adjustRightInd w:val="0"/>
        <w:snapToGrid w:val="0"/>
        <w:spacing w:line="560" w:lineRule="exact"/>
        <w:jc w:val="center"/>
        <w:rPr>
          <w:rFonts w:ascii="仿宋_GB2312" w:hAnsi="宋体" w:eastAsia="仿宋_GB2312"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第六章</w:t>
      </w:r>
      <w:r>
        <w:rPr>
          <w:rFonts w:ascii="宋体" w:hAnsi="宋体" w:cs="宋体"/>
          <w:b/>
          <w:color w:val="000000" w:themeColor="text1"/>
          <w:sz w:val="32"/>
          <w:szCs w:val="32"/>
          <w14:textFill>
            <w14:solidFill>
              <w14:schemeClr w14:val="tx1"/>
            </w14:solidFill>
          </w14:textFill>
        </w:rPr>
        <w:t xml:space="preserve">  </w:t>
      </w:r>
      <w:r>
        <w:rPr>
          <w:rFonts w:hint="eastAsia" w:ascii="宋体" w:hAnsi="宋体" w:cs="宋体"/>
          <w:b/>
          <w:color w:val="000000" w:themeColor="text1"/>
          <w:sz w:val="32"/>
          <w:szCs w:val="32"/>
          <w14:textFill>
            <w14:solidFill>
              <w14:schemeClr w14:val="tx1"/>
            </w14:solidFill>
          </w14:textFill>
        </w:rPr>
        <w:t>推荐工作程序</w:t>
      </w:r>
    </w:p>
    <w:p>
      <w:pPr>
        <w:adjustRightInd w:val="0"/>
        <w:snapToGrid w:val="0"/>
        <w:spacing w:line="560" w:lineRule="exact"/>
        <w:ind w:firstLine="643" w:firstLineChars="200"/>
        <w:rPr>
          <w:rFonts w:ascii="仿宋_GB2312" w:hAnsi="宋体" w:eastAsia="仿宋_GB2312" w:cs="宋体"/>
          <w:b/>
          <w:bCs/>
          <w:color w:val="000000" w:themeColor="text1"/>
          <w:sz w:val="32"/>
          <w:szCs w:val="32"/>
          <w14:textFill>
            <w14:solidFill>
              <w14:schemeClr w14:val="tx1"/>
            </w14:solidFill>
          </w14:textFill>
        </w:rPr>
      </w:pPr>
      <w:r>
        <w:rPr>
          <w:rFonts w:hint="eastAsia" w:ascii="仿宋_GB2312" w:hAnsi="宋体" w:eastAsia="仿宋_GB2312" w:cs="宋体"/>
          <w:b/>
          <w:bCs/>
          <w:color w:val="000000" w:themeColor="text1"/>
          <w:sz w:val="32"/>
          <w:szCs w:val="32"/>
          <w14:textFill>
            <w14:solidFill>
              <w14:schemeClr w14:val="tx1"/>
            </w14:solidFill>
          </w14:textFill>
        </w:rPr>
        <w:t>第十二条</w:t>
      </w:r>
      <w:r>
        <w:rPr>
          <w:rFonts w:ascii="仿宋_GB2312" w:hAnsi="宋体" w:eastAsia="仿宋_GB2312" w:cs="宋体"/>
          <w:b/>
          <w:bCs/>
          <w:color w:val="000000" w:themeColor="text1"/>
          <w:sz w:val="32"/>
          <w:szCs w:val="32"/>
          <w14:textFill>
            <w14:solidFill>
              <w14:schemeClr w14:val="tx1"/>
            </w14:solidFill>
          </w14:textFill>
        </w:rPr>
        <w:t xml:space="preserve">  </w:t>
      </w:r>
      <w:r>
        <w:rPr>
          <w:rFonts w:hint="eastAsia" w:ascii="仿宋_GB2312" w:hAnsi="宋体" w:eastAsia="仿宋_GB2312" w:cs="宋体"/>
          <w:color w:val="000000" w:themeColor="text1"/>
          <w:sz w:val="32"/>
          <w:szCs w:val="32"/>
          <w14:textFill>
            <w14:solidFill>
              <w14:schemeClr w14:val="tx1"/>
            </w14:solidFill>
          </w14:textFill>
        </w:rPr>
        <w:t>学院按照本办法及上级的相关要求，制订年度工作通知和指标分配方案，于推免工作启动前公布。</w:t>
      </w:r>
    </w:p>
    <w:p>
      <w:pPr>
        <w:adjustRightInd w:val="0"/>
        <w:snapToGrid w:val="0"/>
        <w:spacing w:line="560" w:lineRule="exact"/>
        <w:ind w:firstLine="643"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b/>
          <w:bCs/>
          <w:color w:val="000000" w:themeColor="text1"/>
          <w:sz w:val="32"/>
          <w:szCs w:val="32"/>
          <w14:textFill>
            <w14:solidFill>
              <w14:schemeClr w14:val="tx1"/>
            </w14:solidFill>
          </w14:textFill>
        </w:rPr>
        <w:t>第十三条</w:t>
      </w:r>
      <w:r>
        <w:rPr>
          <w:rFonts w:ascii="仿宋_GB2312" w:hAnsi="宋体" w:eastAsia="仿宋_GB2312" w:cs="宋体"/>
          <w:b/>
          <w:bCs/>
          <w:color w:val="000000" w:themeColor="text1"/>
          <w:sz w:val="32"/>
          <w:szCs w:val="32"/>
          <w14:textFill>
            <w14:solidFill>
              <w14:schemeClr w14:val="tx1"/>
            </w14:solidFill>
          </w14:textFill>
        </w:rPr>
        <w:t xml:space="preserve"> </w:t>
      </w:r>
      <w:r>
        <w:rPr>
          <w:rFonts w:ascii="仿宋_GB2312" w:hAnsi="宋体" w:eastAsia="仿宋_GB2312" w:cs="宋体"/>
          <w:color w:val="000000" w:themeColor="text1"/>
          <w:sz w:val="32"/>
          <w:szCs w:val="32"/>
          <w14:textFill>
            <w14:solidFill>
              <w14:schemeClr w14:val="tx1"/>
            </w14:solidFill>
          </w14:textFill>
        </w:rPr>
        <w:t xml:space="preserve"> 符合</w:t>
      </w:r>
      <w:r>
        <w:rPr>
          <w:rFonts w:hint="eastAsia" w:ascii="仿宋_GB2312" w:hAnsi="宋体" w:eastAsia="仿宋_GB2312" w:cs="宋体"/>
          <w:color w:val="000000" w:themeColor="text1"/>
          <w:sz w:val="32"/>
          <w:szCs w:val="32"/>
          <w14:textFill>
            <w14:solidFill>
              <w14:schemeClr w14:val="tx1"/>
            </w14:solidFill>
          </w14:textFill>
        </w:rPr>
        <w:t>推免条件的学生自愿报名，应于规定时间内提交申请表格及相关证明材料，未按时提交相关表格和材料者视为自愿放弃推免资格。申请材料的相关信息（含志愿）有效提交后不能更改。</w:t>
      </w:r>
    </w:p>
    <w:p>
      <w:pPr>
        <w:adjustRightInd w:val="0"/>
        <w:snapToGrid w:val="0"/>
        <w:spacing w:line="560" w:lineRule="exact"/>
        <w:ind w:firstLine="643" w:firstLineChars="200"/>
        <w:rPr>
          <w:rFonts w:ascii="仿宋_GB2312" w:hAnsi="宋体" w:eastAsia="仿宋_GB2312" w:cs="宋体"/>
          <w:color w:val="000000" w:themeColor="text1"/>
          <w:sz w:val="32"/>
          <w:szCs w:val="32"/>
          <w:lang w:bidi="ar"/>
          <w14:textFill>
            <w14:solidFill>
              <w14:schemeClr w14:val="tx1"/>
            </w14:solidFill>
          </w14:textFill>
        </w:rPr>
      </w:pPr>
      <w:r>
        <w:rPr>
          <w:rFonts w:hint="eastAsia" w:ascii="仿宋_GB2312" w:hAnsi="宋体" w:eastAsia="仿宋_GB2312" w:cs="宋体"/>
          <w:b/>
          <w:color w:val="000000" w:themeColor="text1"/>
          <w:sz w:val="32"/>
          <w:szCs w:val="32"/>
          <w14:textFill>
            <w14:solidFill>
              <w14:schemeClr w14:val="tx1"/>
            </w14:solidFill>
          </w14:textFill>
        </w:rPr>
        <w:t>第十四条</w:t>
      </w:r>
      <w:r>
        <w:rPr>
          <w:rFonts w:ascii="仿宋_GB2312" w:hAnsi="宋体" w:eastAsia="仿宋_GB2312" w:cs="宋体"/>
          <w:b/>
          <w:color w:val="000000" w:themeColor="text1"/>
          <w:sz w:val="32"/>
          <w:szCs w:val="32"/>
          <w14:textFill>
            <w14:solidFill>
              <w14:schemeClr w14:val="tx1"/>
            </w14:solidFill>
          </w14:textFill>
        </w:rPr>
        <w:t xml:space="preserve">  </w:t>
      </w:r>
      <w:r>
        <w:rPr>
          <w:rFonts w:hint="eastAsia" w:ascii="仿宋_GB2312" w:hAnsi="宋体" w:eastAsia="仿宋_GB2312" w:cs="宋体"/>
          <w:color w:val="000000" w:themeColor="text1"/>
          <w:sz w:val="32"/>
          <w:szCs w:val="32"/>
          <w:lang w:bidi="ar"/>
          <w14:textFill>
            <w14:solidFill>
              <w14:schemeClr w14:val="tx1"/>
            </w14:solidFill>
          </w14:textFill>
        </w:rPr>
        <w:t>学院将符合推免条件的申请人按前三学年平均学分绩点排序，按照推荐名额</w:t>
      </w:r>
      <w:r>
        <w:rPr>
          <w:rFonts w:eastAsia="仿宋_GB2312"/>
          <w:color w:val="000000" w:themeColor="text1"/>
          <w:sz w:val="32"/>
          <w:szCs w:val="32"/>
          <w:lang w:bidi="ar"/>
          <w14:textFill>
            <w14:solidFill>
              <w14:schemeClr w14:val="tx1"/>
            </w14:solidFill>
          </w14:textFill>
        </w:rPr>
        <w:t>1</w:t>
      </w:r>
      <w:r>
        <w:rPr>
          <w:rFonts w:ascii="仿宋_GB2312" w:hAnsi="宋体" w:eastAsia="仿宋_GB2312" w:cs="宋体"/>
          <w:color w:val="000000" w:themeColor="text1"/>
          <w:sz w:val="32"/>
          <w:szCs w:val="32"/>
          <w:lang w:bidi="ar"/>
          <w14:textFill>
            <w14:solidFill>
              <w14:schemeClr w14:val="tx1"/>
            </w14:solidFill>
          </w14:textFill>
        </w:rPr>
        <w:t>:</w:t>
      </w:r>
      <w:r>
        <w:rPr>
          <w:rFonts w:eastAsia="仿宋_GB2312"/>
          <w:color w:val="000000" w:themeColor="text1"/>
          <w:sz w:val="32"/>
          <w:szCs w:val="32"/>
          <w:lang w:bidi="ar"/>
          <w14:textFill>
            <w14:solidFill>
              <w14:schemeClr w14:val="tx1"/>
            </w14:solidFill>
          </w14:textFill>
        </w:rPr>
        <w:t>2</w:t>
      </w:r>
      <w:r>
        <w:rPr>
          <w:rFonts w:hint="eastAsia" w:ascii="仿宋_GB2312" w:hAnsi="宋体" w:eastAsia="仿宋_GB2312" w:cs="宋体"/>
          <w:color w:val="000000" w:themeColor="text1"/>
          <w:sz w:val="32"/>
          <w:szCs w:val="32"/>
          <w:lang w:bidi="ar"/>
          <w14:textFill>
            <w14:solidFill>
              <w14:schemeClr w14:val="tx1"/>
            </w14:solidFill>
          </w14:textFill>
        </w:rPr>
        <w:t>的比例拟定候选人名单，并予公布。排序时，一般推免生申请人按专业排序，特殊学术专长推免生按专长类别排序，特色教学班推免生申请人单独排序。</w:t>
      </w:r>
    </w:p>
    <w:p>
      <w:pPr>
        <w:pStyle w:val="6"/>
        <w:widowControl/>
        <w:spacing w:before="0" w:beforeAutospacing="0" w:after="0" w:afterAutospacing="0" w:line="560" w:lineRule="exact"/>
        <w:ind w:firstLine="634"/>
        <w:rPr>
          <w:rFonts w:ascii="仿宋_GB2312" w:hAnsi="宋体" w:eastAsia="仿宋_GB2312" w:cs="宋体"/>
          <w:color w:val="000000" w:themeColor="text1"/>
          <w:kern w:val="2"/>
          <w:sz w:val="32"/>
          <w:szCs w:val="32"/>
          <w14:textFill>
            <w14:solidFill>
              <w14:schemeClr w14:val="tx1"/>
            </w14:solidFill>
          </w14:textFill>
        </w:rPr>
      </w:pPr>
      <w:r>
        <w:rPr>
          <w:rFonts w:hint="eastAsia" w:ascii="仿宋_GB2312" w:hAnsi="宋体" w:eastAsia="仿宋_GB2312" w:cs="宋体"/>
          <w:b/>
          <w:bCs/>
          <w:color w:val="000000" w:themeColor="text1"/>
          <w:kern w:val="2"/>
          <w:sz w:val="32"/>
          <w:szCs w:val="32"/>
          <w14:textFill>
            <w14:solidFill>
              <w14:schemeClr w14:val="tx1"/>
            </w14:solidFill>
          </w14:textFill>
        </w:rPr>
        <w:t xml:space="preserve">第十五条  </w:t>
      </w:r>
      <w:r>
        <w:rPr>
          <w:rFonts w:hint="eastAsia" w:ascii="仿宋_GB2312" w:hAnsi="宋体" w:eastAsia="仿宋_GB2312" w:cs="宋体"/>
          <w:bCs/>
          <w:color w:val="000000" w:themeColor="text1"/>
          <w:kern w:val="2"/>
          <w:sz w:val="32"/>
          <w:szCs w:val="32"/>
          <w14:textFill>
            <w14:solidFill>
              <w14:schemeClr w14:val="tx1"/>
            </w14:solidFill>
          </w14:textFill>
        </w:rPr>
        <w:t>学院推免生初选名单按</w:t>
      </w:r>
      <w:r>
        <w:rPr>
          <w:rFonts w:hint="eastAsia" w:ascii="仿宋_GB2312" w:hAnsi="宋体" w:eastAsia="仿宋_GB2312" w:cs="宋体"/>
          <w:color w:val="000000" w:themeColor="text1"/>
          <w:kern w:val="2"/>
          <w:sz w:val="32"/>
          <w:szCs w:val="32"/>
          <w14:textFill>
            <w14:solidFill>
              <w14:schemeClr w14:val="tx1"/>
            </w14:solidFill>
          </w14:textFill>
        </w:rPr>
        <w:t>候选人量化的“综合评分”排序，从高至低按学校下达指标的1.2倍确定（</w:t>
      </w:r>
      <w:r>
        <w:rPr>
          <w:rFonts w:hint="eastAsia" w:ascii="仿宋_GB2312" w:hAnsi="宋体" w:eastAsia="仿宋_GB2312" w:cs="宋体"/>
          <w:color w:val="000000" w:themeColor="text1"/>
          <w:sz w:val="32"/>
          <w:szCs w:val="32"/>
          <w:lang w:bidi="ar"/>
          <w14:textFill>
            <w14:solidFill>
              <w14:schemeClr w14:val="tx1"/>
            </w14:solidFill>
          </w14:textFill>
        </w:rPr>
        <w:t>按分配指标确定正式推荐名单，按分配指标的</w:t>
      </w:r>
      <w:r>
        <w:rPr>
          <w:rFonts w:ascii="仿宋_GB2312" w:hAnsi="宋体" w:eastAsia="仿宋_GB2312" w:cs="宋体"/>
          <w:color w:val="000000" w:themeColor="text1"/>
          <w:kern w:val="2"/>
          <w:sz w:val="32"/>
          <w:szCs w:val="32"/>
          <w14:textFill>
            <w14:solidFill>
              <w14:schemeClr w14:val="tx1"/>
            </w14:solidFill>
          </w14:textFill>
        </w:rPr>
        <w:t>0.2</w:t>
      </w:r>
      <w:r>
        <w:rPr>
          <w:rFonts w:hint="eastAsia" w:ascii="仿宋_GB2312" w:hAnsi="宋体" w:eastAsia="仿宋_GB2312" w:cs="宋体"/>
          <w:color w:val="000000" w:themeColor="text1"/>
          <w:sz w:val="32"/>
          <w:szCs w:val="32"/>
          <w:lang w:bidi="ar"/>
          <w14:textFill>
            <w14:solidFill>
              <w14:schemeClr w14:val="tx1"/>
            </w14:solidFill>
          </w14:textFill>
        </w:rPr>
        <w:t>倍确定候补推荐名单</w:t>
      </w:r>
      <w:r>
        <w:rPr>
          <w:rFonts w:hint="eastAsia" w:ascii="仿宋_GB2312" w:hAnsi="宋体" w:eastAsia="仿宋_GB2312" w:cs="宋体"/>
          <w:color w:val="000000" w:themeColor="text1"/>
          <w:kern w:val="2"/>
          <w:sz w:val="32"/>
          <w:szCs w:val="32"/>
          <w14:textFill>
            <w14:solidFill>
              <w14:schemeClr w14:val="tx1"/>
            </w14:solidFill>
          </w14:textFill>
        </w:rPr>
        <w:t>）。</w:t>
      </w:r>
    </w:p>
    <w:p>
      <w:pPr>
        <w:pStyle w:val="6"/>
        <w:widowControl/>
        <w:spacing w:before="0" w:beforeAutospacing="0" w:after="0" w:afterAutospacing="0" w:line="560" w:lineRule="exact"/>
        <w:ind w:firstLine="634"/>
        <w:rPr>
          <w:rFonts w:ascii="仿宋_GB2312" w:hAnsi="宋体" w:eastAsia="仿宋_GB2312" w:cs="宋体"/>
          <w:color w:val="000000" w:themeColor="text1"/>
          <w:kern w:val="2"/>
          <w:sz w:val="32"/>
          <w:szCs w:val="32"/>
          <w14:textFill>
            <w14:solidFill>
              <w14:schemeClr w14:val="tx1"/>
            </w14:solidFill>
          </w14:textFill>
        </w:rPr>
      </w:pPr>
      <w:r>
        <w:rPr>
          <w:rFonts w:hint="eastAsia" w:ascii="仿宋_GB2312" w:hAnsi="宋体" w:eastAsia="仿宋_GB2312" w:cs="宋体"/>
          <w:color w:val="000000" w:themeColor="text1"/>
          <w:sz w:val="32"/>
          <w:szCs w:val="32"/>
          <w:lang w:bidi="ar"/>
          <w14:textFill>
            <w14:solidFill>
              <w14:schemeClr w14:val="tx1"/>
            </w14:solidFill>
          </w14:textFill>
        </w:rPr>
        <w:t>（一）学院组织特殊学术专长推免生候选人答辩。特殊学术专长推免生候选人“综合评分”由“专业答辩评分”（60%）和“素质答辩评分”（40%）组成。</w:t>
      </w:r>
      <w:r>
        <w:rPr>
          <w:rFonts w:hint="eastAsia" w:ascii="仿宋_GB2312" w:hAnsi="宋体" w:eastAsia="仿宋_GB2312" w:cs="宋体"/>
          <w:color w:val="000000" w:themeColor="text1"/>
          <w:kern w:val="2"/>
          <w:sz w:val="32"/>
          <w:szCs w:val="32"/>
          <w14:textFill>
            <w14:solidFill>
              <w14:schemeClr w14:val="tx1"/>
            </w14:solidFill>
          </w14:textFill>
        </w:rPr>
        <w:t>“</w:t>
      </w:r>
      <w:r>
        <w:rPr>
          <w:rFonts w:hint="eastAsia" w:ascii="仿宋_GB2312" w:hAnsi="宋体" w:eastAsia="仿宋_GB2312" w:cs="宋体"/>
          <w:color w:val="000000" w:themeColor="text1"/>
          <w:sz w:val="32"/>
          <w:szCs w:val="32"/>
          <w:lang w:bidi="ar"/>
          <w14:textFill>
            <w14:solidFill>
              <w14:schemeClr w14:val="tx1"/>
            </w14:solidFill>
          </w14:textFill>
        </w:rPr>
        <w:t>专业</w:t>
      </w:r>
      <w:r>
        <w:rPr>
          <w:rFonts w:hint="eastAsia" w:ascii="仿宋_GB2312" w:hAnsi="宋体" w:eastAsia="仿宋_GB2312" w:cs="宋体"/>
          <w:color w:val="000000" w:themeColor="text1"/>
          <w:kern w:val="2"/>
          <w:sz w:val="32"/>
          <w:szCs w:val="32"/>
          <w14:textFill>
            <w14:solidFill>
              <w14:schemeClr w14:val="tx1"/>
            </w14:solidFill>
          </w14:textFill>
        </w:rPr>
        <w:t>答辩成绩”由学院专家审核小组评定</w:t>
      </w:r>
      <w:r>
        <w:rPr>
          <w:rFonts w:hint="eastAsia" w:ascii="仿宋_GB2312" w:hAnsi="宋体" w:eastAsia="仿宋_GB2312" w:cs="宋体"/>
          <w:color w:val="000000" w:themeColor="text1"/>
          <w:sz w:val="32"/>
          <w:szCs w:val="32"/>
          <w14:textFill>
            <w14:solidFill>
              <w14:schemeClr w14:val="tx1"/>
            </w14:solidFill>
          </w14:textFill>
        </w:rPr>
        <w:t>，“素质答辩评分”由学院推免生遴选工作小组评定。</w:t>
      </w:r>
    </w:p>
    <w:p>
      <w:pPr>
        <w:pStyle w:val="6"/>
        <w:widowControl/>
        <w:spacing w:before="0" w:beforeAutospacing="0" w:after="0" w:afterAutospacing="0" w:line="560" w:lineRule="exact"/>
        <w:ind w:firstLine="634"/>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kern w:val="2"/>
          <w:sz w:val="32"/>
          <w:szCs w:val="32"/>
          <w14:textFill>
            <w14:solidFill>
              <w14:schemeClr w14:val="tx1"/>
            </w14:solidFill>
          </w14:textFill>
        </w:rPr>
        <w:t>（二）一般推免生候选人“综合评分”</w:t>
      </w:r>
      <w:r>
        <w:rPr>
          <w:rFonts w:hint="eastAsia" w:ascii="仿宋_GB2312" w:hAnsi="宋体" w:eastAsia="仿宋_GB2312" w:cs="宋体"/>
          <w:color w:val="000000" w:themeColor="text1"/>
          <w:sz w:val="32"/>
          <w:szCs w:val="32"/>
          <w:lang w:bidi="ar"/>
          <w14:textFill>
            <w14:solidFill>
              <w14:schemeClr w14:val="tx1"/>
            </w14:solidFill>
          </w14:textFill>
        </w:rPr>
        <w:t>由“学业成绩”（60%）和“素质答辩评分”（40%）组成。</w:t>
      </w:r>
      <w:r>
        <w:rPr>
          <w:rFonts w:hint="eastAsia" w:ascii="仿宋_GB2312" w:hAnsi="宋体" w:eastAsia="仿宋_GB2312" w:cs="宋体"/>
          <w:color w:val="000000" w:themeColor="text1"/>
          <w:kern w:val="2"/>
          <w:sz w:val="32"/>
          <w:szCs w:val="32"/>
          <w14:textFill>
            <w14:solidFill>
              <w14:schemeClr w14:val="tx1"/>
            </w14:solidFill>
          </w14:textFill>
        </w:rPr>
        <w:t>“学业成绩”统一采用我校学分绩点计算方法折算为百分制</w:t>
      </w:r>
      <w:r>
        <w:rPr>
          <w:rFonts w:hint="eastAsia" w:ascii="仿宋_GB2312" w:hAnsi="宋体" w:eastAsia="仿宋_GB2312" w:cs="宋体"/>
          <w:color w:val="000000" w:themeColor="text1"/>
          <w:sz w:val="32"/>
          <w:szCs w:val="32"/>
          <w14:textFill>
            <w14:solidFill>
              <w14:schemeClr w14:val="tx1"/>
            </w14:solidFill>
          </w14:textFill>
        </w:rPr>
        <w:t>，“</w:t>
      </w:r>
      <w:r>
        <w:rPr>
          <w:rFonts w:hint="eastAsia" w:ascii="仿宋_GB2312" w:hAnsi="宋体" w:eastAsia="仿宋_GB2312" w:cs="宋体"/>
          <w:color w:val="000000" w:themeColor="text1"/>
          <w:sz w:val="32"/>
          <w:szCs w:val="32"/>
          <w:lang w:bidi="ar"/>
          <w14:textFill>
            <w14:solidFill>
              <w14:schemeClr w14:val="tx1"/>
            </w14:solidFill>
          </w14:textFill>
        </w:rPr>
        <w:t>素质答辩评分</w:t>
      </w:r>
      <w:r>
        <w:rPr>
          <w:rFonts w:hint="eastAsia" w:ascii="仿宋_GB2312" w:hAnsi="宋体" w:eastAsia="仿宋_GB2312" w:cs="宋体"/>
          <w:color w:val="000000" w:themeColor="text1"/>
          <w:sz w:val="32"/>
          <w:szCs w:val="32"/>
          <w14:textFill>
            <w14:solidFill>
              <w14:schemeClr w14:val="tx1"/>
            </w14:solidFill>
          </w14:textFill>
        </w:rPr>
        <w:t>”由学院推免生遴选工作小组评定。</w:t>
      </w:r>
    </w:p>
    <w:p>
      <w:pPr>
        <w:pStyle w:val="6"/>
        <w:widowControl/>
        <w:spacing w:before="0" w:beforeAutospacing="0" w:after="0" w:afterAutospacing="0" w:line="560" w:lineRule="exact"/>
        <w:ind w:firstLine="634"/>
        <w:rPr>
          <w:rFonts w:ascii="仿宋_GB2312" w:hAnsi="宋体" w:eastAsia="仿宋_GB2312" w:cs="宋体"/>
          <w:color w:val="000000" w:themeColor="text1"/>
          <w:kern w:val="2"/>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（三）特色教学班推免生候选人“综合评分”由“学业成绩”（40%）和“</w:t>
      </w:r>
      <w:r>
        <w:rPr>
          <w:rFonts w:hint="eastAsia" w:ascii="仿宋_GB2312" w:hAnsi="宋体" w:eastAsia="仿宋_GB2312" w:cs="宋体"/>
          <w:color w:val="000000" w:themeColor="text1"/>
          <w:sz w:val="32"/>
          <w:szCs w:val="32"/>
          <w:lang w:bidi="ar"/>
          <w14:textFill>
            <w14:solidFill>
              <w14:schemeClr w14:val="tx1"/>
            </w14:solidFill>
          </w14:textFill>
        </w:rPr>
        <w:t>素质答辩评分</w:t>
      </w:r>
      <w:r>
        <w:rPr>
          <w:rFonts w:hint="eastAsia" w:ascii="仿宋_GB2312" w:hAnsi="宋体" w:eastAsia="仿宋_GB2312" w:cs="宋体"/>
          <w:color w:val="000000" w:themeColor="text1"/>
          <w:sz w:val="32"/>
          <w:szCs w:val="32"/>
          <w14:textFill>
            <w14:solidFill>
              <w14:schemeClr w14:val="tx1"/>
            </w14:solidFill>
          </w14:textFill>
        </w:rPr>
        <w:t>”（60%）组成。</w:t>
      </w:r>
      <w:r>
        <w:rPr>
          <w:rFonts w:hint="eastAsia" w:ascii="仿宋_GB2312" w:hAnsi="宋体" w:eastAsia="仿宋_GB2312" w:cs="宋体"/>
          <w:color w:val="000000" w:themeColor="text1"/>
          <w:kern w:val="2"/>
          <w:sz w:val="32"/>
          <w:szCs w:val="32"/>
          <w14:textFill>
            <w14:solidFill>
              <w14:schemeClr w14:val="tx1"/>
            </w14:solidFill>
          </w14:textFill>
        </w:rPr>
        <w:t>“学业成绩”统一采用我校学分绩点计算方法折算为百分制</w:t>
      </w:r>
      <w:r>
        <w:rPr>
          <w:rFonts w:hint="eastAsia" w:ascii="仿宋_GB2312" w:hAnsi="宋体" w:eastAsia="仿宋_GB2312" w:cs="宋体"/>
          <w:color w:val="000000" w:themeColor="text1"/>
          <w:sz w:val="32"/>
          <w:szCs w:val="32"/>
          <w14:textFill>
            <w14:solidFill>
              <w14:schemeClr w14:val="tx1"/>
            </w14:solidFill>
          </w14:textFill>
        </w:rPr>
        <w:t>，“</w:t>
      </w:r>
      <w:r>
        <w:rPr>
          <w:rFonts w:hint="eastAsia" w:ascii="仿宋_GB2312" w:hAnsi="宋体" w:eastAsia="仿宋_GB2312" w:cs="宋体"/>
          <w:color w:val="000000" w:themeColor="text1"/>
          <w:sz w:val="32"/>
          <w:szCs w:val="32"/>
          <w:lang w:bidi="ar"/>
          <w14:textFill>
            <w14:solidFill>
              <w14:schemeClr w14:val="tx1"/>
            </w14:solidFill>
          </w14:textFill>
        </w:rPr>
        <w:t>素质答辩评分</w:t>
      </w:r>
      <w:r>
        <w:rPr>
          <w:rFonts w:hint="eastAsia" w:ascii="仿宋_GB2312" w:hAnsi="宋体" w:eastAsia="仿宋_GB2312" w:cs="宋体"/>
          <w:color w:val="000000" w:themeColor="text1"/>
          <w:sz w:val="32"/>
          <w:szCs w:val="32"/>
          <w14:textFill>
            <w14:solidFill>
              <w14:schemeClr w14:val="tx1"/>
            </w14:solidFill>
          </w14:textFill>
        </w:rPr>
        <w:t>”由学院推免生遴选工作小组评定。</w:t>
      </w:r>
    </w:p>
    <w:p>
      <w:pPr>
        <w:adjustRightInd w:val="0"/>
        <w:snapToGrid w:val="0"/>
        <w:spacing w:line="56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w:t>
      </w:r>
      <w:r>
        <w:rPr>
          <w:rFonts w:hint="eastAsia" w:ascii="仿宋_GB2312" w:hAnsi="宋体" w:eastAsia="仿宋_GB2312" w:cs="宋体"/>
          <w:color w:val="000000" w:themeColor="text1"/>
          <w:sz w:val="32"/>
          <w:szCs w:val="32"/>
          <w:lang w:bidi="ar"/>
          <w14:textFill>
            <w14:solidFill>
              <w14:schemeClr w14:val="tx1"/>
            </w14:solidFill>
          </w14:textFill>
        </w:rPr>
        <w:t>素质答辩评分</w:t>
      </w:r>
      <w:r>
        <w:rPr>
          <w:rFonts w:hint="eastAsia" w:ascii="仿宋_GB2312" w:hAnsi="宋体" w:eastAsia="仿宋_GB2312" w:cs="宋体"/>
          <w:color w:val="000000" w:themeColor="text1"/>
          <w:sz w:val="32"/>
          <w:szCs w:val="32"/>
          <w14:textFill>
            <w14:solidFill>
              <w14:schemeClr w14:val="tx1"/>
            </w14:solidFill>
          </w14:textFill>
        </w:rPr>
        <w:t>”由学院推免生遴选工作小组采用资料审核、现场或线上答辩方式评定；该成绩采用百分制，由“思想品德”“综合素质”和“专业特长”三部分组成，各占 40%、30%和 30%比例。其中“思想品德”分数低于24分不予推荐。</w:t>
      </w:r>
    </w:p>
    <w:p>
      <w:pPr>
        <w:adjustRightInd w:val="0"/>
        <w:snapToGrid w:val="0"/>
        <w:spacing w:line="560" w:lineRule="exact"/>
        <w:ind w:firstLine="640" w:firstLineChars="200"/>
        <w:rPr>
          <w:rFonts w:ascii="仿宋_GB2312" w:hAnsi="宋体" w:eastAsia="仿宋_GB2312" w:cs="宋体"/>
          <w:color w:val="000000" w:themeColor="text1"/>
          <w:sz w:val="32"/>
          <w:szCs w:val="32"/>
          <w:lang w:bidi="ar"/>
          <w14:textFill>
            <w14:solidFill>
              <w14:schemeClr w14:val="tx1"/>
            </w14:solidFill>
          </w14:textFill>
        </w:rPr>
      </w:pPr>
      <w:r>
        <w:rPr>
          <w:rFonts w:hint="eastAsia" w:ascii="仿宋_GB2312" w:hAnsi="宋体" w:eastAsia="仿宋_GB2312" w:cs="宋体"/>
          <w:color w:val="000000" w:themeColor="text1"/>
          <w:sz w:val="32"/>
          <w:szCs w:val="32"/>
          <w:lang w:bidi="ar"/>
          <w14:textFill>
            <w14:solidFill>
              <w14:schemeClr w14:val="tx1"/>
            </w14:solidFill>
          </w14:textFill>
        </w:rPr>
        <w:t>一般推免生候选人按专业排序，特殊学术专长推免生和特色教学班推免生候选人按类别排序。</w:t>
      </w:r>
    </w:p>
    <w:p>
      <w:pPr>
        <w:adjustRightInd w:val="0"/>
        <w:snapToGrid w:val="0"/>
        <w:spacing w:line="56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lang w:bidi="ar"/>
          <w14:textFill>
            <w14:solidFill>
              <w14:schemeClr w14:val="tx1"/>
            </w14:solidFill>
          </w14:textFill>
        </w:rPr>
        <w:t xml:space="preserve">在学院初选名单公示截止时间之前，各类候选人名单中如有符合学校规定的自动退出情况，按照分类排序递补。 </w:t>
      </w:r>
    </w:p>
    <w:p>
      <w:pPr>
        <w:adjustRightInd w:val="0"/>
        <w:snapToGrid w:val="0"/>
        <w:spacing w:line="560" w:lineRule="exact"/>
        <w:ind w:firstLine="643"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b/>
          <w:bCs/>
          <w:color w:val="000000" w:themeColor="text1"/>
          <w:sz w:val="32"/>
          <w:szCs w:val="32"/>
          <w14:textFill>
            <w14:solidFill>
              <w14:schemeClr w14:val="tx1"/>
            </w14:solidFill>
          </w14:textFill>
        </w:rPr>
        <w:t>第十六条</w:t>
      </w:r>
      <w:r>
        <w:rPr>
          <w:rFonts w:ascii="仿宋_GB2312" w:hAnsi="宋体" w:eastAsia="仿宋_GB2312" w:cs="宋体"/>
          <w:color w:val="000000" w:themeColor="text1"/>
          <w:sz w:val="32"/>
          <w:szCs w:val="32"/>
          <w14:textFill>
            <w14:solidFill>
              <w14:schemeClr w14:val="tx1"/>
            </w14:solidFill>
          </w14:textFill>
        </w:rPr>
        <w:t xml:space="preserve">  学院推荐的推免生名单和综合排名应在院内公示，公示期不得少于</w:t>
      </w:r>
      <w:r>
        <w:rPr>
          <w:rFonts w:eastAsia="仿宋_GB2312"/>
          <w:color w:val="000000" w:themeColor="text1"/>
          <w:sz w:val="32"/>
          <w:szCs w:val="32"/>
          <w14:textFill>
            <w14:solidFill>
              <w14:schemeClr w14:val="tx1"/>
            </w14:solidFill>
          </w14:textFill>
        </w:rPr>
        <w:t>3</w:t>
      </w:r>
      <w:r>
        <w:rPr>
          <w:rFonts w:hint="eastAsia" w:ascii="仿宋_GB2312" w:hAnsi="宋体" w:eastAsia="仿宋_GB2312" w:cs="宋体"/>
          <w:color w:val="000000" w:themeColor="text1"/>
          <w:sz w:val="32"/>
          <w:szCs w:val="32"/>
          <w14:textFill>
            <w14:solidFill>
              <w14:schemeClr w14:val="tx1"/>
            </w14:solidFill>
          </w14:textFill>
        </w:rPr>
        <w:t>个工作日。</w:t>
      </w:r>
    </w:p>
    <w:p>
      <w:pPr>
        <w:adjustRightInd w:val="0"/>
        <w:snapToGrid w:val="0"/>
        <w:spacing w:line="560" w:lineRule="exact"/>
        <w:ind w:firstLine="643"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b/>
          <w:color w:val="000000" w:themeColor="text1"/>
          <w:sz w:val="32"/>
          <w:szCs w:val="32"/>
          <w14:textFill>
            <w14:solidFill>
              <w14:schemeClr w14:val="tx1"/>
            </w14:solidFill>
          </w14:textFill>
        </w:rPr>
        <w:t>第十七条</w:t>
      </w:r>
      <w:r>
        <w:rPr>
          <w:rFonts w:ascii="仿宋_GB2312" w:hAnsi="宋体" w:eastAsia="仿宋_GB2312" w:cs="宋体"/>
          <w:b/>
          <w:color w:val="000000" w:themeColor="text1"/>
          <w:sz w:val="32"/>
          <w:szCs w:val="32"/>
          <w14:textFill>
            <w14:solidFill>
              <w14:schemeClr w14:val="tx1"/>
            </w14:solidFill>
          </w14:textFill>
        </w:rPr>
        <w:t xml:space="preserve">  </w:t>
      </w:r>
      <w:r>
        <w:rPr>
          <w:rFonts w:hint="eastAsia" w:ascii="仿宋_GB2312" w:hAnsi="宋体" w:eastAsia="仿宋_GB2312" w:cs="宋体"/>
          <w:color w:val="000000" w:themeColor="text1"/>
          <w:sz w:val="32"/>
          <w:szCs w:val="32"/>
          <w14:textFill>
            <w14:solidFill>
              <w14:schemeClr w14:val="tx1"/>
            </w14:solidFill>
          </w14:textFill>
        </w:rPr>
        <w:t>学院的推免生名单按推荐顺序排序后报送学校推免生遴选工作领导小组审定。学校将审定通过的推免生名单进行公示，公示期不得少于</w:t>
      </w:r>
      <w:r>
        <w:rPr>
          <w:rFonts w:eastAsia="仿宋_GB2312"/>
          <w:color w:val="000000" w:themeColor="text1"/>
          <w:sz w:val="32"/>
          <w:szCs w:val="32"/>
          <w14:textFill>
            <w14:solidFill>
              <w14:schemeClr w14:val="tx1"/>
            </w14:solidFill>
          </w14:textFill>
        </w:rPr>
        <w:t>7</w:t>
      </w:r>
      <w:r>
        <w:rPr>
          <w:rFonts w:hint="eastAsia" w:ascii="仿宋_GB2312" w:hAnsi="宋体" w:eastAsia="仿宋_GB2312" w:cs="宋体"/>
          <w:color w:val="000000" w:themeColor="text1"/>
          <w:sz w:val="32"/>
          <w:szCs w:val="32"/>
          <w14:textFill>
            <w14:solidFill>
              <w14:schemeClr w14:val="tx1"/>
            </w14:solidFill>
          </w14:textFill>
        </w:rPr>
        <w:t>个工作日。公示无异议后，确定获得推免资格学生名单。</w:t>
      </w:r>
    </w:p>
    <w:p>
      <w:pPr>
        <w:adjustRightInd w:val="0"/>
        <w:snapToGrid w:val="0"/>
        <w:spacing w:line="560" w:lineRule="exact"/>
        <w:ind w:firstLine="643"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b/>
          <w:bCs/>
          <w:color w:val="000000" w:themeColor="text1"/>
          <w:sz w:val="32"/>
          <w:szCs w:val="32"/>
          <w14:textFill>
            <w14:solidFill>
              <w14:schemeClr w14:val="tx1"/>
            </w14:solidFill>
          </w14:textFill>
        </w:rPr>
        <w:t>第十八条</w:t>
      </w:r>
      <w:r>
        <w:rPr>
          <w:rFonts w:ascii="仿宋_GB2312" w:hAnsi="宋体" w:eastAsia="仿宋_GB2312" w:cs="宋体"/>
          <w:color w:val="000000" w:themeColor="text1"/>
          <w:sz w:val="32"/>
          <w:szCs w:val="32"/>
          <w14:textFill>
            <w14:solidFill>
              <w14:schemeClr w14:val="tx1"/>
            </w14:solidFill>
          </w14:textFill>
        </w:rPr>
        <w:t xml:space="preserve">  </w:t>
      </w:r>
      <w:r>
        <w:rPr>
          <w:rFonts w:hint="eastAsia" w:ascii="仿宋_GB2312" w:hAnsi="宋体" w:eastAsia="仿宋_GB2312" w:cs="宋体"/>
          <w:color w:val="000000" w:themeColor="text1"/>
          <w:sz w:val="32"/>
          <w:szCs w:val="32"/>
          <w14:textFill>
            <w14:solidFill>
              <w14:schemeClr w14:val="tx1"/>
            </w14:solidFill>
          </w14:textFill>
        </w:rPr>
        <w:t>获得推免资格的学生自主联系接收单位，并按接收阶段的要求报名，参加相关单位的复试。</w:t>
      </w:r>
    </w:p>
    <w:p>
      <w:pPr>
        <w:pStyle w:val="2"/>
        <w:spacing w:line="560" w:lineRule="exact"/>
        <w:ind w:firstLine="643" w:firstLineChars="200"/>
        <w:jc w:val="both"/>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b/>
          <w:color w:val="000000" w:themeColor="text1"/>
          <w:sz w:val="32"/>
          <w:szCs w:val="32"/>
          <w14:textFill>
            <w14:solidFill>
              <w14:schemeClr w14:val="tx1"/>
            </w14:solidFill>
          </w14:textFill>
        </w:rPr>
        <w:t>第十九条</w:t>
      </w:r>
      <w:r>
        <w:rPr>
          <w:rFonts w:ascii="仿宋_GB2312" w:hAnsi="宋体" w:eastAsia="仿宋_GB2312" w:cs="宋体"/>
          <w:b/>
          <w:color w:val="000000" w:themeColor="text1"/>
          <w:sz w:val="32"/>
          <w:szCs w:val="32"/>
          <w14:textFill>
            <w14:solidFill>
              <w14:schemeClr w14:val="tx1"/>
            </w14:solidFill>
          </w14:textFill>
        </w:rPr>
        <w:t xml:space="preserve">  </w:t>
      </w:r>
      <w:r>
        <w:rPr>
          <w:rFonts w:hint="eastAsia" w:ascii="仿宋_GB2312" w:hAnsi="宋体" w:eastAsia="仿宋_GB2312" w:cs="宋体"/>
          <w:color w:val="000000" w:themeColor="text1"/>
          <w:sz w:val="32"/>
          <w:szCs w:val="32"/>
          <w14:textFill>
            <w14:solidFill>
              <w14:schemeClr w14:val="tx1"/>
            </w14:solidFill>
          </w14:textFill>
        </w:rPr>
        <w:t>经确定录取的推免生，须签订《诚信承诺书》并予以遵守。如有学生放弃推免资格的，须提交本人签名的书面材料，报学院推免生遴选工作小组审批。</w:t>
      </w:r>
    </w:p>
    <w:p>
      <w:pPr>
        <w:adjustRightInd w:val="0"/>
        <w:snapToGrid w:val="0"/>
        <w:spacing w:line="560" w:lineRule="exact"/>
        <w:jc w:val="center"/>
        <w:rPr>
          <w:rFonts w:ascii="宋体" w:hAnsi="宋体" w:cs="宋体"/>
          <w:b/>
          <w:color w:val="000000" w:themeColor="text1"/>
          <w:sz w:val="32"/>
          <w:szCs w:val="32"/>
          <w14:textFill>
            <w14:solidFill>
              <w14:schemeClr w14:val="tx1"/>
            </w14:solidFill>
          </w14:textFill>
        </w:rPr>
      </w:pPr>
    </w:p>
    <w:p>
      <w:pPr>
        <w:adjustRightInd w:val="0"/>
        <w:snapToGrid w:val="0"/>
        <w:spacing w:line="560" w:lineRule="exact"/>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第七章</w:t>
      </w:r>
      <w:r>
        <w:rPr>
          <w:rFonts w:ascii="宋体" w:hAnsi="宋体" w:cs="宋体"/>
          <w:b/>
          <w:color w:val="000000" w:themeColor="text1"/>
          <w:sz w:val="32"/>
          <w:szCs w:val="32"/>
          <w14:textFill>
            <w14:solidFill>
              <w14:schemeClr w14:val="tx1"/>
            </w14:solidFill>
          </w14:textFill>
        </w:rPr>
        <w:t xml:space="preserve">  </w:t>
      </w:r>
      <w:r>
        <w:rPr>
          <w:rFonts w:hint="eastAsia" w:ascii="宋体" w:hAnsi="宋体" w:cs="宋体"/>
          <w:b/>
          <w:color w:val="000000" w:themeColor="text1"/>
          <w:sz w:val="32"/>
          <w:szCs w:val="32"/>
          <w14:textFill>
            <w14:solidFill>
              <w14:schemeClr w14:val="tx1"/>
            </w14:solidFill>
          </w14:textFill>
        </w:rPr>
        <w:t>附</w:t>
      </w:r>
      <w:r>
        <w:rPr>
          <w:rFonts w:ascii="宋体" w:hAnsi="宋体" w:cs="宋体"/>
          <w:b/>
          <w:color w:val="000000" w:themeColor="text1"/>
          <w:sz w:val="32"/>
          <w:szCs w:val="32"/>
          <w14:textFill>
            <w14:solidFill>
              <w14:schemeClr w14:val="tx1"/>
            </w14:solidFill>
          </w14:textFill>
        </w:rPr>
        <w:t xml:space="preserve">  </w:t>
      </w:r>
      <w:r>
        <w:rPr>
          <w:rFonts w:hint="eastAsia" w:ascii="宋体" w:hAnsi="宋体" w:cs="宋体"/>
          <w:b/>
          <w:color w:val="000000" w:themeColor="text1"/>
          <w:sz w:val="32"/>
          <w:szCs w:val="32"/>
          <w14:textFill>
            <w14:solidFill>
              <w14:schemeClr w14:val="tx1"/>
            </w14:solidFill>
          </w14:textFill>
        </w:rPr>
        <w:t>则</w:t>
      </w:r>
    </w:p>
    <w:p>
      <w:pPr>
        <w:adjustRightInd w:val="0"/>
        <w:snapToGrid w:val="0"/>
        <w:spacing w:line="560" w:lineRule="exact"/>
        <w:ind w:firstLine="643" w:firstLineChars="200"/>
        <w:rPr>
          <w:rFonts w:ascii="仿宋_GB2312" w:hAnsi="宋体" w:eastAsia="仿宋_GB2312" w:cs="宋体"/>
          <w:bCs/>
          <w:color w:val="000000" w:themeColor="text1"/>
          <w:sz w:val="32"/>
          <w:szCs w:val="32"/>
          <w14:textFill>
            <w14:solidFill>
              <w14:schemeClr w14:val="tx1"/>
            </w14:solidFill>
          </w14:textFill>
        </w:rPr>
      </w:pPr>
      <w:r>
        <w:rPr>
          <w:rFonts w:hint="eastAsia" w:ascii="仿宋_GB2312" w:hAnsi="宋体" w:eastAsia="仿宋_GB2312" w:cs="宋体"/>
          <w:b/>
          <w:color w:val="000000" w:themeColor="text1"/>
          <w:sz w:val="32"/>
          <w:szCs w:val="32"/>
          <w14:textFill>
            <w14:solidFill>
              <w14:schemeClr w14:val="tx1"/>
            </w14:solidFill>
          </w14:textFill>
        </w:rPr>
        <w:t>第二十条</w:t>
      </w:r>
      <w:r>
        <w:rPr>
          <w:rFonts w:ascii="仿宋_GB2312" w:hAnsi="宋体" w:eastAsia="仿宋_GB2312" w:cs="宋体"/>
          <w:b/>
          <w:color w:val="000000" w:themeColor="text1"/>
          <w:sz w:val="32"/>
          <w:szCs w:val="32"/>
          <w14:textFill>
            <w14:solidFill>
              <w14:schemeClr w14:val="tx1"/>
            </w14:solidFill>
          </w14:textFill>
        </w:rPr>
        <w:t xml:space="preserve"> </w:t>
      </w:r>
      <w:r>
        <w:rPr>
          <w:rFonts w:hint="eastAsia" w:ascii="仿宋_GB2312" w:hAnsi="宋体" w:eastAsia="仿宋_GB2312" w:cs="宋体"/>
          <w:b/>
          <w:color w:val="000000" w:themeColor="text1"/>
          <w:sz w:val="32"/>
          <w:szCs w:val="32"/>
          <w14:textFill>
            <w14:solidFill>
              <w14:schemeClr w14:val="tx1"/>
            </w14:solidFill>
          </w14:textFill>
        </w:rPr>
        <w:t xml:space="preserve"> </w:t>
      </w:r>
      <w:r>
        <w:rPr>
          <w:rFonts w:hint="eastAsia" w:ascii="仿宋_GB2312" w:hAnsi="宋体" w:eastAsia="仿宋_GB2312" w:cs="宋体"/>
          <w:bCs/>
          <w:color w:val="000000" w:themeColor="text1"/>
          <w:sz w:val="32"/>
          <w:szCs w:val="32"/>
          <w14:textFill>
            <w14:solidFill>
              <w14:schemeClr w14:val="tx1"/>
            </w14:solidFill>
          </w14:textFill>
        </w:rPr>
        <w:t xml:space="preserve">本细则未尽事宜以《华南农业大学推荐优 </w:t>
      </w:r>
    </w:p>
    <w:p>
      <w:pPr>
        <w:adjustRightInd w:val="0"/>
        <w:snapToGrid w:val="0"/>
        <w:spacing w:line="560" w:lineRule="exact"/>
        <w:rPr>
          <w:rFonts w:ascii="仿宋_GB2312" w:hAnsi="宋体" w:eastAsia="仿宋_GB2312" w:cs="宋体"/>
          <w:bCs/>
          <w:color w:val="000000" w:themeColor="text1"/>
          <w:sz w:val="32"/>
          <w:szCs w:val="32"/>
          <w14:textFill>
            <w14:solidFill>
              <w14:schemeClr w14:val="tx1"/>
            </w14:solidFill>
          </w14:textFill>
        </w:rPr>
      </w:pPr>
      <w:r>
        <w:rPr>
          <w:rFonts w:hint="eastAsia" w:ascii="仿宋_GB2312" w:hAnsi="宋体" w:eastAsia="仿宋_GB2312" w:cs="宋体"/>
          <w:bCs/>
          <w:color w:val="000000" w:themeColor="text1"/>
          <w:sz w:val="32"/>
          <w:szCs w:val="32"/>
          <w14:textFill>
            <w14:solidFill>
              <w14:schemeClr w14:val="tx1"/>
            </w14:solidFill>
          </w14:textFill>
        </w:rPr>
        <w:t>秀应届本科毕业生免试攻读研究生实施办法》（华南农办 〔</w:t>
      </w:r>
      <w:r>
        <w:rPr>
          <w:rFonts w:ascii="仿宋_GB2312" w:hAnsi="宋体" w:eastAsia="仿宋_GB2312" w:cs="宋体"/>
          <w:bCs/>
          <w:color w:val="000000" w:themeColor="text1"/>
          <w:sz w:val="32"/>
          <w:szCs w:val="32"/>
          <w14:textFill>
            <w14:solidFill>
              <w14:schemeClr w14:val="tx1"/>
            </w14:solidFill>
          </w14:textFill>
        </w:rPr>
        <w:t>2021</w:t>
      </w:r>
      <w:r>
        <w:rPr>
          <w:rFonts w:hint="eastAsia" w:ascii="仿宋_GB2312" w:hAnsi="宋体" w:eastAsia="仿宋_GB2312" w:cs="宋体"/>
          <w:bCs/>
          <w:color w:val="000000" w:themeColor="text1"/>
          <w:sz w:val="32"/>
          <w:szCs w:val="32"/>
          <w14:textFill>
            <w14:solidFill>
              <w14:schemeClr w14:val="tx1"/>
            </w14:solidFill>
          </w14:textFill>
        </w:rPr>
        <w:t>〕</w:t>
      </w:r>
      <w:r>
        <w:rPr>
          <w:rFonts w:ascii="仿宋_GB2312" w:hAnsi="宋体" w:eastAsia="仿宋_GB2312" w:cs="宋体"/>
          <w:bCs/>
          <w:color w:val="000000" w:themeColor="text1"/>
          <w:sz w:val="32"/>
          <w:szCs w:val="32"/>
          <w14:textFill>
            <w14:solidFill>
              <w14:schemeClr w14:val="tx1"/>
            </w14:solidFill>
          </w14:textFill>
        </w:rPr>
        <w:t xml:space="preserve">55 </w:t>
      </w:r>
      <w:r>
        <w:rPr>
          <w:rFonts w:hint="eastAsia" w:ascii="仿宋_GB2312" w:hAnsi="宋体" w:eastAsia="仿宋_GB2312" w:cs="宋体"/>
          <w:bCs/>
          <w:color w:val="000000" w:themeColor="text1"/>
          <w:sz w:val="32"/>
          <w:szCs w:val="32"/>
          <w14:textFill>
            <w14:solidFill>
              <w14:schemeClr w14:val="tx1"/>
            </w14:solidFill>
          </w14:textFill>
        </w:rPr>
        <w:t xml:space="preserve">号）为准，由学院推免生遴选工作小组研究决定。 </w:t>
      </w:r>
    </w:p>
    <w:p>
      <w:pPr>
        <w:adjustRightInd w:val="0"/>
        <w:snapToGrid w:val="0"/>
        <w:spacing w:line="560" w:lineRule="exact"/>
        <w:ind w:firstLine="643" w:firstLineChars="200"/>
        <w:rPr>
          <w:color w:val="000000" w:themeColor="text1"/>
          <w:sz w:val="32"/>
          <w:szCs w:val="32"/>
          <w14:textFill>
            <w14:solidFill>
              <w14:schemeClr w14:val="tx1"/>
            </w14:solidFill>
          </w14:textFill>
        </w:rPr>
      </w:pPr>
      <w:r>
        <w:rPr>
          <w:rFonts w:hint="eastAsia" w:ascii="仿宋_GB2312" w:hAnsi="宋体" w:eastAsia="仿宋_GB2312" w:cs="宋体"/>
          <w:b/>
          <w:color w:val="000000" w:themeColor="text1"/>
          <w:sz w:val="32"/>
          <w:szCs w:val="32"/>
          <w14:textFill>
            <w14:solidFill>
              <w14:schemeClr w14:val="tx1"/>
            </w14:solidFill>
          </w14:textFill>
        </w:rPr>
        <w:t>第二十一条</w:t>
      </w:r>
      <w:r>
        <w:rPr>
          <w:rFonts w:hint="eastAsia" w:ascii="仿宋_GB2312" w:hAnsi="宋体" w:eastAsia="仿宋_GB2312" w:cs="宋体"/>
          <w:bCs/>
          <w:color w:val="000000" w:themeColor="text1"/>
          <w:sz w:val="32"/>
          <w:szCs w:val="32"/>
          <w14:textFill>
            <w14:solidFill>
              <w14:schemeClr w14:val="tx1"/>
            </w14:solidFill>
          </w14:textFill>
        </w:rPr>
        <w:t xml:space="preserve">  本实施细则自颁布之日起施行，由学院推 免生遴选工作小组负责解释。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901162"/>
    <w:rsid w:val="00060C60"/>
    <w:rsid w:val="00132DC0"/>
    <w:rsid w:val="00160B73"/>
    <w:rsid w:val="001B4EB1"/>
    <w:rsid w:val="001E4695"/>
    <w:rsid w:val="00223D6D"/>
    <w:rsid w:val="00254E61"/>
    <w:rsid w:val="002C302E"/>
    <w:rsid w:val="002C4448"/>
    <w:rsid w:val="002E1CF3"/>
    <w:rsid w:val="00303229"/>
    <w:rsid w:val="00337BA2"/>
    <w:rsid w:val="00367AC0"/>
    <w:rsid w:val="003A6336"/>
    <w:rsid w:val="003F5631"/>
    <w:rsid w:val="004041C3"/>
    <w:rsid w:val="004210BD"/>
    <w:rsid w:val="004379DA"/>
    <w:rsid w:val="004C1F3E"/>
    <w:rsid w:val="00574DCD"/>
    <w:rsid w:val="00576F46"/>
    <w:rsid w:val="0061295A"/>
    <w:rsid w:val="00622BDC"/>
    <w:rsid w:val="00623314"/>
    <w:rsid w:val="006E1E61"/>
    <w:rsid w:val="0070149B"/>
    <w:rsid w:val="007142C7"/>
    <w:rsid w:val="007164B5"/>
    <w:rsid w:val="007378F3"/>
    <w:rsid w:val="00742695"/>
    <w:rsid w:val="00752E0A"/>
    <w:rsid w:val="00777AAE"/>
    <w:rsid w:val="007A75DE"/>
    <w:rsid w:val="007C7FAE"/>
    <w:rsid w:val="007D7A4A"/>
    <w:rsid w:val="00843AD3"/>
    <w:rsid w:val="0086365C"/>
    <w:rsid w:val="0088160D"/>
    <w:rsid w:val="00890C8C"/>
    <w:rsid w:val="008C6FF8"/>
    <w:rsid w:val="008F23B0"/>
    <w:rsid w:val="0098509A"/>
    <w:rsid w:val="00B26A17"/>
    <w:rsid w:val="00BF2B0C"/>
    <w:rsid w:val="00C568D7"/>
    <w:rsid w:val="00C56F0E"/>
    <w:rsid w:val="00C60702"/>
    <w:rsid w:val="00CD6DF8"/>
    <w:rsid w:val="00D405F9"/>
    <w:rsid w:val="00D41F0B"/>
    <w:rsid w:val="00D8129D"/>
    <w:rsid w:val="00DD697A"/>
    <w:rsid w:val="00E03C9B"/>
    <w:rsid w:val="00E047E4"/>
    <w:rsid w:val="00E366A5"/>
    <w:rsid w:val="00E83EE4"/>
    <w:rsid w:val="00E94254"/>
    <w:rsid w:val="00EB0002"/>
    <w:rsid w:val="00F622B8"/>
    <w:rsid w:val="00F62F53"/>
    <w:rsid w:val="00F6645F"/>
    <w:rsid w:val="00FA2411"/>
    <w:rsid w:val="00FF135C"/>
    <w:rsid w:val="24E54189"/>
    <w:rsid w:val="27704CD3"/>
    <w:rsid w:val="32D30277"/>
    <w:rsid w:val="3367223D"/>
    <w:rsid w:val="3CE8152E"/>
    <w:rsid w:val="663E3D69"/>
    <w:rsid w:val="67104D8E"/>
    <w:rsid w:val="67147DF1"/>
    <w:rsid w:val="73901162"/>
    <w:rsid w:val="771221D5"/>
    <w:rsid w:val="794C1D37"/>
    <w:rsid w:val="7D920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qFormat="1"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rPr>
      <w:szCs w:val="22"/>
    </w:rPr>
  </w:style>
  <w:style w:type="paragraph" w:styleId="3">
    <w:name w:val="Plain Text"/>
    <w:basedOn w:val="1"/>
    <w:unhideWhenUsed/>
    <w:qFormat/>
    <w:uiPriority w:val="0"/>
    <w:pPr>
      <w:spacing w:line="500" w:lineRule="exact"/>
      <w:ind w:firstLine="200" w:firstLineChars="200"/>
    </w:pPr>
    <w:rPr>
      <w:rFonts w:ascii="宋体" w:hAnsi="Courier New" w:eastAsia="仿宋_GB2312"/>
      <w:sz w:val="32"/>
      <w:szCs w:val="22"/>
    </w:rPr>
  </w:style>
  <w:style w:type="paragraph" w:styleId="4">
    <w:name w:val="footer"/>
    <w:basedOn w:val="1"/>
    <w:link w:val="35"/>
    <w:qFormat/>
    <w:uiPriority w:val="0"/>
    <w:pPr>
      <w:tabs>
        <w:tab w:val="center" w:pos="4153"/>
        <w:tab w:val="right" w:pos="8306"/>
      </w:tabs>
      <w:snapToGrid w:val="0"/>
      <w:jc w:val="left"/>
    </w:pPr>
    <w:rPr>
      <w:sz w:val="18"/>
      <w:szCs w:val="18"/>
    </w:rPr>
  </w:style>
  <w:style w:type="paragraph" w:styleId="5">
    <w:name w:val="header"/>
    <w:basedOn w:val="1"/>
    <w:link w:val="3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szCs w:val="22"/>
    </w:rPr>
  </w:style>
  <w:style w:type="character" w:styleId="9">
    <w:name w:val="Strong"/>
    <w:basedOn w:val="8"/>
    <w:qFormat/>
    <w:uiPriority w:val="0"/>
    <w:rPr>
      <w:b/>
      <w:bCs/>
    </w:rPr>
  </w:style>
  <w:style w:type="character" w:styleId="10">
    <w:name w:val="FollowedHyperlink"/>
    <w:basedOn w:val="8"/>
    <w:qFormat/>
    <w:uiPriority w:val="0"/>
    <w:rPr>
      <w:color w:val="333333"/>
      <w:u w:val="none"/>
    </w:rPr>
  </w:style>
  <w:style w:type="character" w:styleId="11">
    <w:name w:val="Emphasis"/>
    <w:basedOn w:val="8"/>
    <w:qFormat/>
    <w:uiPriority w:val="0"/>
    <w:rPr>
      <w:b/>
      <w:bCs/>
    </w:rPr>
  </w:style>
  <w:style w:type="character" w:styleId="12">
    <w:name w:val="HTML Definition"/>
    <w:basedOn w:val="8"/>
    <w:qFormat/>
    <w:uiPriority w:val="0"/>
  </w:style>
  <w:style w:type="character" w:styleId="13">
    <w:name w:val="HTML Variable"/>
    <w:basedOn w:val="8"/>
    <w:qFormat/>
    <w:uiPriority w:val="0"/>
  </w:style>
  <w:style w:type="character" w:styleId="14">
    <w:name w:val="Hyperlink"/>
    <w:basedOn w:val="8"/>
    <w:qFormat/>
    <w:uiPriority w:val="0"/>
    <w:rPr>
      <w:color w:val="333333"/>
      <w:u w:val="none"/>
    </w:rPr>
  </w:style>
  <w:style w:type="character" w:styleId="15">
    <w:name w:val="HTML Code"/>
    <w:basedOn w:val="8"/>
    <w:qFormat/>
    <w:uiPriority w:val="0"/>
    <w:rPr>
      <w:rFonts w:ascii="Courier New" w:hAnsi="Courier New"/>
      <w:sz w:val="20"/>
    </w:rPr>
  </w:style>
  <w:style w:type="character" w:styleId="16">
    <w:name w:val="HTML Cite"/>
    <w:basedOn w:val="8"/>
    <w:qFormat/>
    <w:uiPriority w:val="0"/>
  </w:style>
  <w:style w:type="character" w:styleId="17">
    <w:name w:val="HTML Keyboard"/>
    <w:basedOn w:val="8"/>
    <w:qFormat/>
    <w:uiPriority w:val="0"/>
    <w:rPr>
      <w:rFonts w:ascii="Courier New" w:hAnsi="Courier New"/>
      <w:sz w:val="20"/>
    </w:rPr>
  </w:style>
  <w:style w:type="character" w:styleId="18">
    <w:name w:val="HTML Sample"/>
    <w:basedOn w:val="8"/>
    <w:qFormat/>
    <w:uiPriority w:val="0"/>
    <w:rPr>
      <w:rFonts w:ascii="Courier New" w:hAnsi="Courier New"/>
    </w:rPr>
  </w:style>
  <w:style w:type="character" w:customStyle="1" w:styleId="19">
    <w:name w:val="iday"/>
    <w:basedOn w:val="8"/>
    <w:qFormat/>
    <w:uiPriority w:val="0"/>
    <w:rPr>
      <w:color w:val="FFFFFF"/>
      <w:sz w:val="36"/>
      <w:szCs w:val="36"/>
      <w:shd w:val="clear" w:color="auto" w:fill="99CF21"/>
    </w:rPr>
  </w:style>
  <w:style w:type="character" w:customStyle="1" w:styleId="20">
    <w:name w:val="news_meta"/>
    <w:basedOn w:val="8"/>
    <w:qFormat/>
    <w:uiPriority w:val="0"/>
    <w:rPr>
      <w:color w:val="9C9C9C"/>
    </w:rPr>
  </w:style>
  <w:style w:type="character" w:customStyle="1" w:styleId="21">
    <w:name w:val="pubdate-month"/>
    <w:basedOn w:val="8"/>
    <w:qFormat/>
    <w:uiPriority w:val="0"/>
    <w:rPr>
      <w:color w:val="FFFFFF"/>
      <w:sz w:val="24"/>
      <w:szCs w:val="24"/>
      <w:shd w:val="clear" w:color="auto" w:fill="CC0000"/>
    </w:rPr>
  </w:style>
  <w:style w:type="character" w:customStyle="1" w:styleId="22">
    <w:name w:val="item-name"/>
    <w:basedOn w:val="8"/>
    <w:qFormat/>
    <w:uiPriority w:val="0"/>
  </w:style>
  <w:style w:type="character" w:customStyle="1" w:styleId="23">
    <w:name w:val="item-name1"/>
    <w:basedOn w:val="8"/>
    <w:qFormat/>
    <w:uiPriority w:val="0"/>
  </w:style>
  <w:style w:type="character" w:customStyle="1" w:styleId="24">
    <w:name w:val="item-name2"/>
    <w:basedOn w:val="8"/>
    <w:qFormat/>
    <w:uiPriority w:val="0"/>
    <w:rPr>
      <w:rFonts w:ascii="Arial" w:hAnsi="Arial" w:cs="Arial"/>
      <w:b/>
      <w:bCs/>
      <w:color w:val="FFFFFF"/>
      <w:sz w:val="22"/>
      <w:szCs w:val="22"/>
    </w:rPr>
  </w:style>
  <w:style w:type="character" w:customStyle="1" w:styleId="25">
    <w:name w:val="item-name3"/>
    <w:basedOn w:val="8"/>
    <w:qFormat/>
    <w:uiPriority w:val="0"/>
  </w:style>
  <w:style w:type="character" w:customStyle="1" w:styleId="26">
    <w:name w:val="item-name4"/>
    <w:basedOn w:val="8"/>
    <w:qFormat/>
    <w:uiPriority w:val="0"/>
    <w:rPr>
      <w:sz w:val="19"/>
      <w:szCs w:val="19"/>
    </w:rPr>
  </w:style>
  <w:style w:type="character" w:customStyle="1" w:styleId="27">
    <w:name w:val="iyear"/>
    <w:basedOn w:val="8"/>
    <w:qFormat/>
    <w:uiPriority w:val="0"/>
    <w:rPr>
      <w:color w:val="FFFFFF"/>
      <w:sz w:val="15"/>
      <w:szCs w:val="15"/>
      <w:shd w:val="clear" w:color="auto" w:fill="006636"/>
    </w:rPr>
  </w:style>
  <w:style w:type="character" w:customStyle="1" w:styleId="28">
    <w:name w:val="rotate"/>
    <w:basedOn w:val="8"/>
    <w:qFormat/>
    <w:uiPriority w:val="0"/>
  </w:style>
  <w:style w:type="character" w:customStyle="1" w:styleId="29">
    <w:name w:val="news_title14"/>
    <w:basedOn w:val="8"/>
    <w:qFormat/>
    <w:uiPriority w:val="0"/>
  </w:style>
  <w:style w:type="character" w:customStyle="1" w:styleId="30">
    <w:name w:val="news_title15"/>
    <w:basedOn w:val="8"/>
    <w:qFormat/>
    <w:uiPriority w:val="0"/>
    <w:rPr>
      <w:color w:val="000000"/>
    </w:rPr>
  </w:style>
  <w:style w:type="character" w:customStyle="1" w:styleId="31">
    <w:name w:val="column-name18"/>
    <w:basedOn w:val="8"/>
    <w:qFormat/>
    <w:uiPriority w:val="0"/>
    <w:rPr>
      <w:color w:val="FFFFFF"/>
    </w:rPr>
  </w:style>
  <w:style w:type="character" w:customStyle="1" w:styleId="32">
    <w:name w:val="pubdate-day"/>
    <w:basedOn w:val="8"/>
    <w:qFormat/>
    <w:uiPriority w:val="0"/>
    <w:rPr>
      <w:shd w:val="clear" w:color="auto" w:fill="F2F2F2"/>
    </w:rPr>
  </w:style>
  <w:style w:type="character" w:customStyle="1" w:styleId="33">
    <w:name w:val="news_meta1"/>
    <w:basedOn w:val="8"/>
    <w:qFormat/>
    <w:uiPriority w:val="0"/>
    <w:rPr>
      <w:color w:val="000000"/>
    </w:rPr>
  </w:style>
  <w:style w:type="character" w:customStyle="1" w:styleId="34">
    <w:name w:val="页眉 Char"/>
    <w:basedOn w:val="8"/>
    <w:link w:val="5"/>
    <w:uiPriority w:val="0"/>
    <w:rPr>
      <w:kern w:val="2"/>
      <w:sz w:val="18"/>
      <w:szCs w:val="18"/>
    </w:rPr>
  </w:style>
  <w:style w:type="character" w:customStyle="1" w:styleId="35">
    <w:name w:val="页脚 Char"/>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588</Words>
  <Characters>3355</Characters>
  <Lines>27</Lines>
  <Paragraphs>7</Paragraphs>
  <TotalTime>33</TotalTime>
  <ScaleCrop>false</ScaleCrop>
  <LinksUpToDate>false</LinksUpToDate>
  <CharactersWithSpaces>3936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张东文</dc:creator>
  <cp:lastModifiedBy>Taliw''</cp:lastModifiedBy>
  <cp:lastPrinted>2021-06-14T13:50:00Z</cp:lastPrinted>
  <dcterms:modified xsi:type="dcterms:W3CDTF">2021-09-10T14:18:40Z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B4CD377656F04C09B9E1BEA0D2D1FADE</vt:lpwstr>
  </property>
</Properties>
</file>